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434"/>
        <w:gridCol w:w="6926"/>
      </w:tblGrid>
      <w:tr w:rsidR="00E324DC" w:rsidRPr="00E324DC" w:rsidTr="00E324DC">
        <w:trPr>
          <w:tblCellSpacing w:w="0" w:type="dxa"/>
        </w:trPr>
        <w:tc>
          <w:tcPr>
            <w:tcW w:w="1300" w:type="pct"/>
            <w:hideMark/>
          </w:tcPr>
          <w:p w:rsidR="00E324DC" w:rsidRPr="00E324DC" w:rsidRDefault="00E324DC" w:rsidP="00E324DC">
            <w:pPr>
              <w:spacing w:before="100" w:beforeAutospacing="1" w:after="100" w:afterAutospacing="1" w:line="240" w:lineRule="auto"/>
              <w:jc w:val="center"/>
              <w:rPr>
                <w:rFonts w:ascii="Times New Roman" w:eastAsia="Times New Roman" w:hAnsi="Times New Roman" w:cs="Times New Roman"/>
                <w:sz w:val="20"/>
                <w:szCs w:val="20"/>
                <w:lang w:eastAsia="es-CL"/>
              </w:rPr>
            </w:pPr>
            <w:r w:rsidRPr="00E324DC">
              <w:rPr>
                <w:rFonts w:ascii="Times New Roman" w:eastAsia="Times New Roman" w:hAnsi="Times New Roman" w:cs="Times New Roman"/>
                <w:noProof/>
                <w:color w:val="0000FF"/>
                <w:sz w:val="20"/>
                <w:szCs w:val="20"/>
                <w:lang w:eastAsia="es-CL"/>
              </w:rPr>
              <w:drawing>
                <wp:inline distT="0" distB="0" distL="0" distR="0" wp14:anchorId="67154F6C" wp14:editId="2435BA38">
                  <wp:extent cx="571500" cy="542925"/>
                  <wp:effectExtent l="0" t="0" r="0" b="9525"/>
                  <wp:docPr id="27" name="Imagen 27" descr="SciELO - Scientific Electronic Library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iELO - Scientific Electronic Library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37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5"/>
              <w:gridCol w:w="1305"/>
            </w:tblGrid>
            <w:tr w:rsidR="00E324DC" w:rsidRPr="00E324DC">
              <w:trPr>
                <w:tblCellSpacing w:w="15" w:type="dxa"/>
              </w:trPr>
              <w:tc>
                <w:tcPr>
                  <w:tcW w:w="0" w:type="auto"/>
                  <w:noWrap/>
                  <w:vAlign w:val="center"/>
                  <w:hideMark/>
                </w:tcPr>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noProof/>
                      <w:sz w:val="24"/>
                      <w:szCs w:val="24"/>
                      <w:lang w:eastAsia="es-CL"/>
                    </w:rPr>
                    <w:drawing>
                      <wp:inline distT="0" distB="0" distL="0" distR="0" wp14:anchorId="3794DB2B" wp14:editId="1497CA03">
                        <wp:extent cx="1495425" cy="23812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sidRPr="00E324DC">
                    <w:rPr>
                      <w:rFonts w:ascii="Times New Roman" w:eastAsia="Times New Roman" w:hAnsi="Times New Roman" w:cs="Times New Roman"/>
                      <w:sz w:val="24"/>
                      <w:szCs w:val="24"/>
                      <w:lang w:eastAsia="es-CL"/>
                    </w:rPr>
                    <w:t> </w:t>
                  </w:r>
                  <w:r w:rsidRPr="00E324DC">
                    <w:rPr>
                      <w:rFonts w:ascii="Times New Roman" w:eastAsia="Times New Roman" w:hAnsi="Times New Roman" w:cs="Times New Roman"/>
                      <w:noProof/>
                      <w:sz w:val="24"/>
                      <w:szCs w:val="24"/>
                      <w:lang w:eastAsia="es-CL"/>
                    </w:rPr>
                    <w:drawing>
                      <wp:inline distT="0" distB="0" distL="0" distR="0" wp14:anchorId="64A8E0E7" wp14:editId="54441CDE">
                        <wp:extent cx="1400175" cy="2381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rsidRPr="00E324DC">
                    <w:rPr>
                      <w:rFonts w:ascii="Times New Roman" w:eastAsia="Times New Roman" w:hAnsi="Times New Roman" w:cs="Times New Roman"/>
                      <w:sz w:val="24"/>
                      <w:szCs w:val="24"/>
                      <w:lang w:eastAsia="es-CL"/>
                    </w:rPr>
                    <w:br/>
                  </w:r>
                  <w:r w:rsidRPr="00E324DC">
                    <w:rPr>
                      <w:rFonts w:ascii="Times New Roman" w:eastAsia="Times New Roman" w:hAnsi="Times New Roman" w:cs="Times New Roman"/>
                      <w:noProof/>
                      <w:color w:val="0000FF"/>
                      <w:sz w:val="24"/>
                      <w:szCs w:val="24"/>
                      <w:lang w:eastAsia="es-CL"/>
                    </w:rPr>
                    <w:drawing>
                      <wp:inline distT="0" distB="0" distL="0" distR="0" wp14:anchorId="3DC8E76B" wp14:editId="7499B4C9">
                        <wp:extent cx="495300" cy="238125"/>
                        <wp:effectExtent l="0" t="0" r="0" b="9525"/>
                        <wp:docPr id="30" name="Imagen 30" descr="vol.6 número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6 número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E324DC">
                    <w:rPr>
                      <w:rFonts w:ascii="Times New Roman" w:eastAsia="Times New Roman" w:hAnsi="Times New Roman" w:cs="Times New Roman"/>
                      <w:noProof/>
                      <w:color w:val="0000FF"/>
                      <w:sz w:val="24"/>
                      <w:szCs w:val="24"/>
                      <w:lang w:eastAsia="es-CL"/>
                    </w:rPr>
                    <w:drawing>
                      <wp:inline distT="0" distB="0" distL="0" distR="0" wp14:anchorId="5F62C41E" wp14:editId="3D57535A">
                        <wp:extent cx="495300" cy="238125"/>
                        <wp:effectExtent l="0" t="0" r="0" b="9525"/>
                        <wp:docPr id="31" name="Imagen 31" descr="MÁS ALLÁ DE LA ENFERMEDAD: LAS PRERROGATIVAS DE LA BIOMEDICINA ACTU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ÁS ALLÁ DE LA ENFERMEDAD: LAS PRERROGATIVAS DE LA BIOMEDICINA ACTU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E324DC">
                    <w:rPr>
                      <w:rFonts w:ascii="Times New Roman" w:eastAsia="Times New Roman" w:hAnsi="Times New Roman" w:cs="Times New Roman"/>
                      <w:noProof/>
                      <w:color w:val="0000FF"/>
                      <w:sz w:val="24"/>
                      <w:szCs w:val="24"/>
                      <w:lang w:eastAsia="es-CL"/>
                    </w:rPr>
                    <w:drawing>
                      <wp:inline distT="0" distB="0" distL="0" distR="0" wp14:anchorId="6B0AA157" wp14:editId="4CF58027">
                        <wp:extent cx="504825" cy="238125"/>
                        <wp:effectExtent l="0" t="0" r="9525" b="9525"/>
                        <wp:docPr id="32" name="Imagen 32" descr="LA VIOLENCIA COMO PROBLEMA DE SALUD PÚBLICA EN COLOMBIA: OTRO CAMPO PARA LA BIOÉTIC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 VIOLENCIA COMO PROBLEMA DE SALUD PÚBLICA EN COLOMBIA: OTRO CAMPO PARA LA BIOÉTIC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324DC">
                    <w:rPr>
                      <w:rFonts w:ascii="Times New Roman" w:eastAsia="Times New Roman" w:hAnsi="Times New Roman" w:cs="Times New Roman"/>
                      <w:sz w:val="24"/>
                      <w:szCs w:val="24"/>
                      <w:lang w:eastAsia="es-CL"/>
                    </w:rPr>
                    <w:t> </w:t>
                  </w:r>
                  <w:r w:rsidRPr="00E324DC">
                    <w:rPr>
                      <w:rFonts w:ascii="Times New Roman" w:eastAsia="Times New Roman" w:hAnsi="Times New Roman" w:cs="Times New Roman"/>
                      <w:noProof/>
                      <w:color w:val="0000FF"/>
                      <w:sz w:val="24"/>
                      <w:szCs w:val="24"/>
                      <w:lang w:eastAsia="es-CL"/>
                    </w:rPr>
                    <w:drawing>
                      <wp:inline distT="0" distB="0" distL="0" distR="0" wp14:anchorId="11DC7CC5" wp14:editId="1DE8FF26">
                        <wp:extent cx="371475" cy="238125"/>
                        <wp:effectExtent l="0" t="0" r="9525" b="9525"/>
                        <wp:docPr id="33" name="Imagen 33" descr="índice de autor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índice de autor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E324DC">
                    <w:rPr>
                      <w:rFonts w:ascii="Times New Roman" w:eastAsia="Times New Roman" w:hAnsi="Times New Roman" w:cs="Times New Roman"/>
                      <w:noProof/>
                      <w:color w:val="0000FF"/>
                      <w:sz w:val="24"/>
                      <w:szCs w:val="24"/>
                      <w:lang w:eastAsia="es-CL"/>
                    </w:rPr>
                    <w:drawing>
                      <wp:inline distT="0" distB="0" distL="0" distR="0" wp14:anchorId="52AB5646" wp14:editId="56E9643C">
                        <wp:extent cx="485775" cy="238125"/>
                        <wp:effectExtent l="0" t="0" r="9525" b="9525"/>
                        <wp:docPr id="34" name="Imagen 34" descr="índice de mater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índice de materi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E324DC">
                    <w:rPr>
                      <w:rFonts w:ascii="Times New Roman" w:eastAsia="Times New Roman" w:hAnsi="Times New Roman" w:cs="Times New Roman"/>
                      <w:noProof/>
                      <w:color w:val="0000FF"/>
                      <w:sz w:val="24"/>
                      <w:szCs w:val="24"/>
                      <w:lang w:eastAsia="es-CL"/>
                    </w:rPr>
                    <w:drawing>
                      <wp:inline distT="0" distB="0" distL="0" distR="0" wp14:anchorId="1219AAED" wp14:editId="35C426C5">
                        <wp:extent cx="542925" cy="238125"/>
                        <wp:effectExtent l="0" t="0" r="9525" b="9525"/>
                        <wp:docPr id="35" name="Imagen 35" descr="búsqueda de artículo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úsqueda de artículo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0" w:type="auto"/>
                  <w:noWrap/>
                  <w:vAlign w:val="bottom"/>
                  <w:hideMark/>
                </w:tcPr>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noProof/>
                      <w:color w:val="0000FF"/>
                      <w:sz w:val="24"/>
                      <w:szCs w:val="24"/>
                      <w:lang w:eastAsia="es-CL"/>
                    </w:rPr>
                    <w:drawing>
                      <wp:inline distT="0" distB="0" distL="0" distR="0" wp14:anchorId="7DBF045C" wp14:editId="24AB6BB0">
                        <wp:extent cx="342900" cy="238125"/>
                        <wp:effectExtent l="0" t="0" r="0" b="9525"/>
                        <wp:docPr id="36" name="Imagen 36" descr="Home 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ome P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324DC">
                    <w:rPr>
                      <w:rFonts w:ascii="Times New Roman" w:eastAsia="Times New Roman" w:hAnsi="Times New Roman" w:cs="Times New Roman"/>
                      <w:noProof/>
                      <w:color w:val="0000FF"/>
                      <w:sz w:val="24"/>
                      <w:szCs w:val="24"/>
                      <w:lang w:eastAsia="es-CL"/>
                    </w:rPr>
                    <w:drawing>
                      <wp:inline distT="0" distB="0" distL="0" distR="0" wp14:anchorId="24173B74" wp14:editId="580D7C7F">
                        <wp:extent cx="361950" cy="238125"/>
                        <wp:effectExtent l="0" t="0" r="0" b="9525"/>
                        <wp:docPr id="37" name="Imagen 37" descr="lista alfabética de revista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sta alfabética de revista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324DC">
                    <w:rPr>
                      <w:rFonts w:ascii="Times New Roman" w:eastAsia="Times New Roman" w:hAnsi="Times New Roman" w:cs="Times New Roman"/>
                      <w:sz w:val="24"/>
                      <w:szCs w:val="24"/>
                      <w:lang w:eastAsia="es-CL"/>
                    </w:rPr>
                    <w:t>  </w:t>
                  </w:r>
                </w:p>
              </w:tc>
            </w:tr>
          </w:tbl>
          <w:p w:rsidR="00E324DC" w:rsidRPr="00E324DC" w:rsidRDefault="00E324DC" w:rsidP="00E324DC">
            <w:pPr>
              <w:spacing w:after="0" w:line="240" w:lineRule="auto"/>
              <w:rPr>
                <w:rFonts w:ascii="Times New Roman" w:eastAsia="Times New Roman" w:hAnsi="Times New Roman" w:cs="Times New Roman"/>
                <w:sz w:val="24"/>
                <w:szCs w:val="24"/>
                <w:lang w:eastAsia="es-CL"/>
              </w:rPr>
            </w:pPr>
          </w:p>
        </w:tc>
      </w:tr>
    </w:tbl>
    <w:p w:rsidR="00E324DC" w:rsidRPr="00E324DC" w:rsidRDefault="00E324DC" w:rsidP="00E324DC">
      <w:pPr>
        <w:shd w:val="clear" w:color="auto" w:fill="FFFFFF"/>
        <w:spacing w:after="0" w:line="240" w:lineRule="auto"/>
        <w:rPr>
          <w:rFonts w:ascii="Verdana" w:eastAsia="Times New Roman" w:hAnsi="Verdana" w:cs="Times New Roman"/>
          <w:color w:val="000000"/>
          <w:sz w:val="20"/>
          <w:szCs w:val="20"/>
          <w:lang w:eastAsia="es-CL"/>
        </w:rPr>
      </w:pPr>
    </w:p>
    <w:p w:rsidR="00E324DC" w:rsidRPr="00E324DC" w:rsidRDefault="00E324DC" w:rsidP="00E324DC">
      <w:pPr>
        <w:pBdr>
          <w:bottom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Principio del formulario</w:t>
      </w:r>
    </w:p>
    <w:p w:rsidR="00E324DC" w:rsidRPr="00E324DC" w:rsidRDefault="00E324DC" w:rsidP="00E324DC">
      <w:pPr>
        <w:pBdr>
          <w:top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Final del formulario</w:t>
      </w:r>
    </w:p>
    <w:p w:rsidR="00E324DC" w:rsidRPr="00E324DC" w:rsidRDefault="00E324DC" w:rsidP="00E324DC">
      <w:pPr>
        <w:pBdr>
          <w:bottom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Principio del formulario</w:t>
      </w:r>
    </w:p>
    <w:p w:rsidR="00E324DC" w:rsidRPr="00E324DC" w:rsidRDefault="00E324DC" w:rsidP="00E324DC">
      <w:pPr>
        <w:pBdr>
          <w:top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Final del formulario</w:t>
      </w:r>
    </w:p>
    <w:p w:rsidR="00E324DC" w:rsidRPr="00E324DC" w:rsidRDefault="00E324DC" w:rsidP="00E324DC">
      <w:pPr>
        <w:pBdr>
          <w:bottom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Principio del formulario</w:t>
      </w:r>
    </w:p>
    <w:p w:rsidR="00E324DC" w:rsidRPr="00E324DC" w:rsidRDefault="00E324DC" w:rsidP="00E324DC">
      <w:pPr>
        <w:pBdr>
          <w:top w:val="single" w:sz="6" w:space="1" w:color="auto"/>
        </w:pBdr>
        <w:spacing w:after="0" w:line="240" w:lineRule="auto"/>
        <w:jc w:val="center"/>
        <w:rPr>
          <w:rFonts w:ascii="Arial" w:eastAsia="Times New Roman" w:hAnsi="Arial" w:cs="Arial"/>
          <w:vanish/>
          <w:sz w:val="16"/>
          <w:szCs w:val="16"/>
          <w:lang w:eastAsia="es-CL"/>
        </w:rPr>
      </w:pPr>
      <w:r w:rsidRPr="00E324DC">
        <w:rPr>
          <w:rFonts w:ascii="Arial" w:eastAsia="Times New Roman" w:hAnsi="Arial" w:cs="Arial"/>
          <w:vanish/>
          <w:sz w:val="16"/>
          <w:szCs w:val="16"/>
          <w:lang w:eastAsia="es-CL"/>
        </w:rPr>
        <w:t>Final del formulario</w:t>
      </w:r>
    </w:p>
    <w:p w:rsidR="00E324DC" w:rsidRPr="00E324DC" w:rsidRDefault="00E324DC" w:rsidP="00E324DC">
      <w:pPr>
        <w:pBdr>
          <w:bottom w:val="single" w:sz="6" w:space="3" w:color="BE9595"/>
        </w:pBdr>
        <w:shd w:val="clear" w:color="auto" w:fill="FFFFFF"/>
        <w:spacing w:before="75" w:after="0" w:line="240" w:lineRule="auto"/>
        <w:outlineLvl w:val="1"/>
        <w:rPr>
          <w:rFonts w:ascii="Arial" w:eastAsia="Times New Roman" w:hAnsi="Arial" w:cs="Arial"/>
          <w:b/>
          <w:bCs/>
          <w:color w:val="990000"/>
          <w:sz w:val="18"/>
          <w:szCs w:val="18"/>
          <w:lang w:eastAsia="es-CL"/>
        </w:rPr>
      </w:pPr>
      <w:r w:rsidRPr="00E324DC">
        <w:rPr>
          <w:rFonts w:ascii="Arial" w:eastAsia="Times New Roman" w:hAnsi="Arial" w:cs="Arial"/>
          <w:b/>
          <w:bCs/>
          <w:color w:val="990000"/>
          <w:sz w:val="18"/>
          <w:szCs w:val="18"/>
          <w:lang w:eastAsia="es-CL"/>
        </w:rPr>
        <w:t>Servicios Personalizados</w:t>
      </w:r>
    </w:p>
    <w:p w:rsidR="00E324DC" w:rsidRPr="00E324DC" w:rsidRDefault="00E324DC" w:rsidP="00E324DC">
      <w:pPr>
        <w:shd w:val="clear" w:color="auto" w:fill="FFFFFF"/>
        <w:spacing w:before="150" w:after="0" w:line="240" w:lineRule="auto"/>
        <w:outlineLvl w:val="1"/>
        <w:rPr>
          <w:rFonts w:ascii="Arial" w:eastAsia="Times New Roman" w:hAnsi="Arial" w:cs="Arial"/>
          <w:b/>
          <w:bCs/>
          <w:color w:val="666666"/>
          <w:sz w:val="18"/>
          <w:szCs w:val="18"/>
          <w:lang w:eastAsia="es-CL"/>
        </w:rPr>
      </w:pPr>
      <w:r w:rsidRPr="00E324DC">
        <w:rPr>
          <w:rFonts w:ascii="Arial" w:eastAsia="Times New Roman" w:hAnsi="Arial" w:cs="Arial"/>
          <w:b/>
          <w:bCs/>
          <w:color w:val="666666"/>
          <w:sz w:val="18"/>
          <w:szCs w:val="18"/>
          <w:lang w:eastAsia="es-CL"/>
        </w:rPr>
        <w:t>Revista</w:t>
      </w:r>
    </w:p>
    <w:p w:rsidR="00E324DC" w:rsidRPr="00E324DC" w:rsidRDefault="00E324DC" w:rsidP="00E324DC">
      <w:pPr>
        <w:numPr>
          <w:ilvl w:val="0"/>
          <w:numId w:val="1"/>
        </w:numPr>
        <w:shd w:val="clear" w:color="auto" w:fill="FFFFFF"/>
        <w:spacing w:before="100" w:beforeAutospacing="1" w:after="75" w:line="240" w:lineRule="auto"/>
        <w:ind w:left="300"/>
        <w:rPr>
          <w:rFonts w:ascii="Arial" w:eastAsia="Times New Roman" w:hAnsi="Arial" w:cs="Arial"/>
          <w:color w:val="000000"/>
          <w:sz w:val="18"/>
          <w:szCs w:val="18"/>
          <w:lang w:eastAsia="es-CL"/>
        </w:rPr>
      </w:pPr>
      <w:r w:rsidRPr="00E324DC">
        <w:rPr>
          <w:rFonts w:ascii="Arial" w:eastAsia="Times New Roman" w:hAnsi="Arial" w:cs="Arial"/>
          <w:noProof/>
          <w:color w:val="000000"/>
          <w:sz w:val="18"/>
          <w:szCs w:val="18"/>
          <w:lang w:eastAsia="es-CL"/>
        </w:rPr>
        <w:drawing>
          <wp:inline distT="0" distB="0" distL="0" distR="0" wp14:anchorId="2A5098B3" wp14:editId="111AF46F">
            <wp:extent cx="200025" cy="2000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hyperlink r:id="rId26" w:tgtFrame="_blank" w:history="1">
        <w:r w:rsidRPr="00E324DC">
          <w:rPr>
            <w:rFonts w:ascii="Arial" w:eastAsia="Times New Roman" w:hAnsi="Arial" w:cs="Arial"/>
            <w:color w:val="000000"/>
            <w:sz w:val="18"/>
            <w:szCs w:val="18"/>
            <w:u w:val="single"/>
            <w:lang w:eastAsia="es-CL"/>
          </w:rPr>
          <w:t xml:space="preserve">SciELO </w:t>
        </w:r>
        <w:proofErr w:type="spellStart"/>
        <w:r w:rsidRPr="00E324DC">
          <w:rPr>
            <w:rFonts w:ascii="Arial" w:eastAsia="Times New Roman" w:hAnsi="Arial" w:cs="Arial"/>
            <w:color w:val="000000"/>
            <w:sz w:val="18"/>
            <w:szCs w:val="18"/>
            <w:u w:val="single"/>
            <w:lang w:eastAsia="es-CL"/>
          </w:rPr>
          <w:t>Analytics</w:t>
        </w:r>
        <w:proofErr w:type="spellEnd"/>
      </w:hyperlink>
    </w:p>
    <w:p w:rsidR="00E324DC" w:rsidRPr="00E324DC" w:rsidRDefault="00E324DC" w:rsidP="00E324DC">
      <w:pPr>
        <w:numPr>
          <w:ilvl w:val="0"/>
          <w:numId w:val="1"/>
        </w:numPr>
        <w:shd w:val="clear" w:color="auto" w:fill="FFFFFF"/>
        <w:spacing w:before="100" w:beforeAutospacing="1" w:after="75" w:line="240" w:lineRule="auto"/>
        <w:ind w:left="300"/>
        <w:rPr>
          <w:rFonts w:ascii="Arial" w:eastAsia="Times New Roman" w:hAnsi="Arial" w:cs="Arial"/>
          <w:color w:val="000000"/>
          <w:sz w:val="18"/>
          <w:szCs w:val="18"/>
          <w:lang w:eastAsia="es-CL"/>
        </w:rPr>
      </w:pPr>
      <w:r w:rsidRPr="00E324DC">
        <w:rPr>
          <w:rFonts w:ascii="Arial" w:eastAsia="Times New Roman" w:hAnsi="Arial" w:cs="Arial"/>
          <w:noProof/>
          <w:color w:val="000000"/>
          <w:sz w:val="18"/>
          <w:szCs w:val="18"/>
          <w:lang w:eastAsia="es-CL"/>
        </w:rPr>
        <w:drawing>
          <wp:inline distT="0" distB="0" distL="0" distR="0" wp14:anchorId="70FED069" wp14:editId="261DFB11">
            <wp:extent cx="200025" cy="2000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hyperlink r:id="rId27" w:tgtFrame="_blank" w:history="1">
        <w:r w:rsidRPr="00E324DC">
          <w:rPr>
            <w:rFonts w:ascii="Arial" w:eastAsia="Times New Roman" w:hAnsi="Arial" w:cs="Arial"/>
            <w:color w:val="000000"/>
            <w:sz w:val="18"/>
            <w:szCs w:val="18"/>
            <w:u w:val="single"/>
            <w:lang w:eastAsia="es-CL"/>
          </w:rPr>
          <w:t xml:space="preserve">Google </w:t>
        </w:r>
        <w:proofErr w:type="spellStart"/>
        <w:r w:rsidRPr="00E324DC">
          <w:rPr>
            <w:rFonts w:ascii="Arial" w:eastAsia="Times New Roman" w:hAnsi="Arial" w:cs="Arial"/>
            <w:color w:val="000000"/>
            <w:sz w:val="18"/>
            <w:szCs w:val="18"/>
            <w:u w:val="single"/>
            <w:lang w:eastAsia="es-CL"/>
          </w:rPr>
          <w:t>Scholar</w:t>
        </w:r>
        <w:proofErr w:type="spellEnd"/>
        <w:r w:rsidRPr="00E324DC">
          <w:rPr>
            <w:rFonts w:ascii="Arial" w:eastAsia="Times New Roman" w:hAnsi="Arial" w:cs="Arial"/>
            <w:color w:val="000000"/>
            <w:sz w:val="18"/>
            <w:szCs w:val="18"/>
            <w:u w:val="single"/>
            <w:lang w:eastAsia="es-CL"/>
          </w:rPr>
          <w:t xml:space="preserve"> H5M5 (2017)</w:t>
        </w:r>
      </w:hyperlink>
    </w:p>
    <w:p w:rsidR="00E324DC" w:rsidRPr="00E324DC" w:rsidRDefault="00E324DC" w:rsidP="00E324DC">
      <w:pPr>
        <w:shd w:val="clear" w:color="auto" w:fill="FFFFFF"/>
        <w:spacing w:before="150" w:after="0" w:line="240" w:lineRule="auto"/>
        <w:outlineLvl w:val="1"/>
        <w:rPr>
          <w:rFonts w:ascii="Arial" w:eastAsia="Times New Roman" w:hAnsi="Arial" w:cs="Arial"/>
          <w:b/>
          <w:bCs/>
          <w:color w:val="666666"/>
          <w:sz w:val="18"/>
          <w:szCs w:val="18"/>
          <w:lang w:eastAsia="es-CL"/>
        </w:rPr>
      </w:pPr>
      <w:r w:rsidRPr="00E324DC">
        <w:rPr>
          <w:rFonts w:ascii="Arial" w:eastAsia="Times New Roman" w:hAnsi="Arial" w:cs="Arial"/>
          <w:b/>
          <w:bCs/>
          <w:color w:val="666666"/>
          <w:sz w:val="18"/>
          <w:szCs w:val="18"/>
          <w:lang w:eastAsia="es-CL"/>
        </w:rPr>
        <w:t>Articulo</w:t>
      </w:r>
    </w:p>
    <w:bookmarkStart w:id="0" w:name="_GoBack"/>
    <w:bookmarkEnd w:id="0"/>
    <w:p w:rsidR="00E324DC" w:rsidRPr="00E324DC" w:rsidRDefault="00E324DC" w:rsidP="00E324DC">
      <w:pPr>
        <w:numPr>
          <w:ilvl w:val="0"/>
          <w:numId w:val="2"/>
        </w:numPr>
        <w:shd w:val="clear" w:color="auto" w:fill="FFFFFF"/>
        <w:spacing w:before="100" w:beforeAutospacing="1" w:after="75" w:line="240" w:lineRule="auto"/>
        <w:ind w:left="300"/>
        <w:rPr>
          <w:rFonts w:ascii="Arial" w:eastAsia="Times New Roman" w:hAnsi="Arial" w:cs="Arial"/>
          <w:color w:val="000000"/>
          <w:sz w:val="18"/>
          <w:szCs w:val="18"/>
          <w:lang w:eastAsia="es-CL"/>
        </w:rPr>
      </w:pPr>
      <w:r w:rsidRPr="00E324DC">
        <w:rPr>
          <w:rFonts w:ascii="Arial" w:eastAsia="Times New Roman" w:hAnsi="Arial" w:cs="Arial"/>
          <w:color w:val="000000"/>
          <w:sz w:val="18"/>
          <w:szCs w:val="18"/>
          <w:lang w:eastAsia="es-CL"/>
        </w:rPr>
      </w:r>
      <w:r w:rsidRPr="00E324DC">
        <w:rPr>
          <w:rFonts w:ascii="Arial" w:eastAsia="Times New Roman" w:hAnsi="Arial" w:cs="Arial"/>
          <w:color w:val="000000"/>
          <w:sz w:val="18"/>
          <w:szCs w:val="18"/>
          <w:lang w:eastAsia="es-CL"/>
        </w:rPr>
        <w:instrText xml:space="preserve"/>
      </w:r>
      <w:r w:rsidRPr="00E324DC">
        <w:rPr>
          <w:rFonts w:ascii="Arial" w:eastAsia="Times New Roman" w:hAnsi="Arial" w:cs="Arial"/>
          <w:color w:val="000000"/>
          <w:sz w:val="18"/>
          <w:szCs w:val="18"/>
          <w:lang w:eastAsia="es-CL"/>
        </w:rPr>
      </w:r>
      <w:r w:rsidRPr="00E324DC">
        <w:rPr>
          <w:rFonts w:ascii="Arial" w:eastAsia="Times New Roman" w:hAnsi="Arial" w:cs="Arial"/>
          <w:noProof/>
          <w:color w:val="000000"/>
          <w:sz w:val="18"/>
          <w:szCs w:val="18"/>
          <w:lang w:eastAsia="es-CL"/>
        </w:rPr>
        <w:drawing>
          <wp:inline distT="0" distB="0" distL="0" distR="0" wp14:anchorId="52D23F2A" wp14:editId="39407C83">
            <wp:extent cx="200025" cy="200025"/>
            <wp:effectExtent l="0" t="0" r="9525" b="9525"/>
            <wp:docPr id="44" name="Imagen 4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324DC">
        <w:rPr>
          <w:rFonts w:ascii="Arial" w:eastAsia="Times New Roman" w:hAnsi="Arial" w:cs="Arial"/>
          <w:color w:val="000000"/>
          <w:sz w:val="18"/>
          <w:szCs w:val="18"/>
          <w:u w:val="single"/>
          <w:lang w:eastAsia="es-CL"/>
        </w:rPr>
        <w:t>Traducción automática</w:t>
      </w:r>
      <w:r w:rsidRPr="00E324DC">
        <w:rPr>
          <w:rFonts w:ascii="Arial" w:eastAsia="Times New Roman" w:hAnsi="Arial" w:cs="Arial"/>
          <w:color w:val="000000"/>
          <w:sz w:val="18"/>
          <w:szCs w:val="18"/>
          <w:lang w:eastAsia="es-CL"/>
        </w:rPr>
      </w:r>
    </w:p>
    <w:p w:rsidR="00E324DC" w:rsidRPr="00E324DC" w:rsidRDefault="00E324DC" w:rsidP="00E324DC">
      <w:pPr>
        <w:shd w:val="clear" w:color="auto" w:fill="FFFFFF"/>
        <w:spacing w:before="150" w:after="0" w:line="240" w:lineRule="auto"/>
        <w:outlineLvl w:val="1"/>
        <w:rPr>
          <w:rFonts w:ascii="Arial" w:eastAsia="Times New Roman" w:hAnsi="Arial" w:cs="Arial"/>
          <w:b/>
          <w:bCs/>
          <w:color w:val="666666"/>
          <w:sz w:val="18"/>
          <w:szCs w:val="18"/>
          <w:lang w:eastAsia="es-CL"/>
        </w:rPr>
      </w:pPr>
      <w:r w:rsidRPr="00E324DC">
        <w:rPr>
          <w:rFonts w:ascii="Arial" w:eastAsia="Times New Roman" w:hAnsi="Arial" w:cs="Arial"/>
          <w:b/>
          <w:bCs/>
          <w:color w:val="666666"/>
          <w:sz w:val="18"/>
          <w:szCs w:val="18"/>
          <w:lang w:eastAsia="es-CL"/>
        </w:rPr>
        <w:t>Indicadores</w:t>
      </w:r>
    </w:p>
    <w:p w:rsidR="00E324DC" w:rsidRPr="00E324DC" w:rsidRDefault="00E324DC" w:rsidP="00E324DC">
      <w:pPr>
        <w:shd w:val="clear" w:color="auto" w:fill="FFFFFF"/>
        <w:spacing w:before="150" w:after="0" w:line="240" w:lineRule="auto"/>
        <w:outlineLvl w:val="1"/>
        <w:rPr>
          <w:rFonts w:ascii="Arial" w:eastAsia="Times New Roman" w:hAnsi="Arial" w:cs="Arial"/>
          <w:b/>
          <w:bCs/>
          <w:color w:val="666666"/>
          <w:sz w:val="18"/>
          <w:szCs w:val="18"/>
          <w:lang w:eastAsia="es-CL"/>
        </w:rPr>
      </w:pPr>
      <w:r w:rsidRPr="00E324DC">
        <w:rPr>
          <w:rFonts w:ascii="Arial" w:eastAsia="Times New Roman" w:hAnsi="Arial" w:cs="Arial"/>
          <w:b/>
          <w:bCs/>
          <w:color w:val="666666"/>
          <w:sz w:val="18"/>
          <w:szCs w:val="18"/>
          <w:lang w:eastAsia="es-CL"/>
        </w:rPr>
        <w:t>Links relacionados</w:t>
      </w:r>
    </w:p>
    <w:p w:rsidR="00E324DC" w:rsidRPr="00E324DC" w:rsidRDefault="00E324DC" w:rsidP="00E324DC">
      <w:pPr>
        <w:shd w:val="clear" w:color="auto" w:fill="FFFFFF"/>
        <w:spacing w:before="150" w:after="0" w:line="240" w:lineRule="auto"/>
        <w:outlineLvl w:val="1"/>
        <w:rPr>
          <w:rFonts w:ascii="Arial" w:eastAsia="Times New Roman" w:hAnsi="Arial" w:cs="Arial"/>
          <w:b/>
          <w:bCs/>
          <w:color w:val="666666"/>
          <w:sz w:val="18"/>
          <w:szCs w:val="18"/>
          <w:lang w:eastAsia="es-CL"/>
        </w:rPr>
      </w:pPr>
      <w:r w:rsidRPr="00E324DC">
        <w:rPr>
          <w:rFonts w:ascii="Arial" w:eastAsia="Times New Roman" w:hAnsi="Arial" w:cs="Arial"/>
          <w:b/>
          <w:bCs/>
          <w:color w:val="666666"/>
          <w:sz w:val="18"/>
          <w:szCs w:val="18"/>
          <w:lang w:eastAsia="es-CL"/>
        </w:rPr>
        <w:t>Compartir</w:t>
      </w:r>
    </w:p>
    <w:p w:rsidR="00E324DC" w:rsidRPr="00E324DC" w:rsidRDefault="00E324DC" w:rsidP="00E324DC">
      <w:pPr>
        <w:numPr>
          <w:ilvl w:val="0"/>
          <w:numId w:val="3"/>
        </w:numPr>
        <w:shd w:val="clear" w:color="auto" w:fill="FFFFFF"/>
        <w:spacing w:before="100" w:beforeAutospacing="1" w:after="75" w:line="240" w:lineRule="auto"/>
        <w:ind w:left="300"/>
        <w:rPr>
          <w:rFonts w:ascii="Arial" w:eastAsia="Times New Roman" w:hAnsi="Arial" w:cs="Arial"/>
          <w:color w:val="000000"/>
          <w:sz w:val="18"/>
          <w:szCs w:val="18"/>
          <w:lang w:eastAsia="es-CL"/>
        </w:rPr>
      </w:pPr>
      <w:r w:rsidRPr="00E324DC">
        <w:rPr>
          <w:rFonts w:ascii="Arial" w:eastAsia="Times New Roman" w:hAnsi="Arial" w:cs="Arial"/>
          <w:noProof/>
          <w:color w:val="000000"/>
          <w:sz w:val="18"/>
          <w:szCs w:val="18"/>
          <w:lang w:eastAsia="es-CL"/>
        </w:rPr>
        <w:drawing>
          <wp:inline distT="0" distB="0" distL="0" distR="0" wp14:anchorId="66CDFF54" wp14:editId="7903FB4B">
            <wp:extent cx="152400" cy="152400"/>
            <wp:effectExtent l="0" t="0" r="0" b="0"/>
            <wp:docPr id="45" name="Imagen 45">
              <a:hlinkClick xmlns:a="http://schemas.openxmlformats.org/drawingml/2006/main" r:id="rId30" tooltip="&quot;Mende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30" tooltip="&quot;Mendeley&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history="1">
        <w:r w:rsidRPr="00E324DC">
          <w:rPr>
            <w:rFonts w:ascii="Arial" w:eastAsia="Times New Roman" w:hAnsi="Arial" w:cs="Arial"/>
            <w:color w:val="000000"/>
            <w:sz w:val="18"/>
            <w:szCs w:val="18"/>
            <w:u w:val="single"/>
            <w:lang w:eastAsia="es-CL"/>
          </w:rPr>
          <w:t>Otros</w:t>
        </w:r>
      </w:hyperlink>
    </w:p>
    <w:p w:rsidR="00E324DC" w:rsidRPr="00E324DC" w:rsidRDefault="00E324DC" w:rsidP="00E324DC">
      <w:pPr>
        <w:numPr>
          <w:ilvl w:val="0"/>
          <w:numId w:val="3"/>
        </w:numPr>
        <w:shd w:val="clear" w:color="auto" w:fill="FFFFFF"/>
        <w:spacing w:before="100" w:beforeAutospacing="1" w:after="75" w:line="240" w:lineRule="auto"/>
        <w:ind w:left="300"/>
        <w:rPr>
          <w:rFonts w:ascii="Arial" w:eastAsia="Times New Roman" w:hAnsi="Arial" w:cs="Arial"/>
          <w:color w:val="000000"/>
          <w:sz w:val="18"/>
          <w:szCs w:val="18"/>
          <w:lang w:eastAsia="es-CL"/>
        </w:rPr>
      </w:pPr>
      <w:hyperlink r:id="rId33" w:history="1">
        <w:r w:rsidRPr="00E324DC">
          <w:rPr>
            <w:rFonts w:ascii="Arial" w:eastAsia="Times New Roman" w:hAnsi="Arial" w:cs="Arial"/>
            <w:color w:val="000000"/>
            <w:sz w:val="18"/>
            <w:szCs w:val="18"/>
            <w:u w:val="single"/>
            <w:lang w:eastAsia="es-CL"/>
          </w:rPr>
          <w:t>Otros</w:t>
        </w:r>
      </w:hyperlink>
    </w:p>
    <w:p w:rsidR="00E324DC" w:rsidRPr="00E324DC" w:rsidRDefault="00E324DC" w:rsidP="00E324DC">
      <w:pPr>
        <w:shd w:val="clear" w:color="auto" w:fill="FFFFFF"/>
        <w:spacing w:after="0" w:line="240" w:lineRule="auto"/>
        <w:rPr>
          <w:rFonts w:ascii="Arial" w:eastAsia="Times New Roman" w:hAnsi="Arial" w:cs="Arial"/>
          <w:color w:val="000000"/>
          <w:sz w:val="18"/>
          <w:szCs w:val="18"/>
          <w:lang w:eastAsia="es-CL"/>
        </w:rPr>
      </w:pPr>
      <w:r w:rsidRPr="00E324DC">
        <w:rPr>
          <w:rFonts w:ascii="Arial" w:eastAsia="Times New Roman" w:hAnsi="Arial" w:cs="Arial"/>
          <w:color w:val="000000"/>
          <w:sz w:val="18"/>
          <w:szCs w:val="18"/>
          <w:lang w:eastAsia="es-CL"/>
        </w:rPr>
        <w:pict>
          <v:rect id="_x0000_i1025" style="width:0;height:1.5pt" o:hralign="center" o:hrstd="t" o:hr="t" fillcolor="#a0a0a0" stroked="f"/>
        </w:pict>
      </w:r>
    </w:p>
    <w:p w:rsidR="00E324DC" w:rsidRPr="00E324DC" w:rsidRDefault="00E324DC" w:rsidP="00E324DC">
      <w:pPr>
        <w:numPr>
          <w:ilvl w:val="0"/>
          <w:numId w:val="4"/>
        </w:numPr>
        <w:shd w:val="clear" w:color="auto" w:fill="FFFFFF"/>
        <w:spacing w:before="100" w:beforeAutospacing="1" w:after="150" w:line="240" w:lineRule="auto"/>
        <w:ind w:left="300"/>
        <w:rPr>
          <w:rFonts w:ascii="Arial" w:eastAsia="Times New Roman" w:hAnsi="Arial" w:cs="Arial"/>
          <w:color w:val="000000"/>
          <w:sz w:val="18"/>
          <w:szCs w:val="18"/>
          <w:lang w:eastAsia="es-CL"/>
        </w:rPr>
      </w:pPr>
      <w:hyperlink r:id="rId34" w:history="1">
        <w:r w:rsidRPr="00E324DC">
          <w:rPr>
            <w:rFonts w:ascii="Arial" w:eastAsia="Times New Roman" w:hAnsi="Arial" w:cs="Arial"/>
            <w:noProof/>
            <w:color w:val="000000"/>
            <w:sz w:val="18"/>
            <w:szCs w:val="18"/>
            <w:lang w:eastAsia="es-CL"/>
          </w:rPr>
          <w:drawing>
            <wp:inline distT="0" distB="0" distL="0" distR="0" wp14:anchorId="4B0BF84B" wp14:editId="328743DF">
              <wp:extent cx="152400" cy="152400"/>
              <wp:effectExtent l="0" t="0" r="0" b="0"/>
              <wp:docPr id="47" name="Imagen 4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324DC">
          <w:rPr>
            <w:rFonts w:ascii="Arial" w:eastAsia="Times New Roman" w:hAnsi="Arial" w:cs="Arial"/>
            <w:color w:val="000000"/>
            <w:sz w:val="18"/>
            <w:szCs w:val="18"/>
            <w:u w:val="single"/>
            <w:lang w:eastAsia="es-CL"/>
          </w:rPr>
          <w:t>Permalink</w:t>
        </w:r>
        <w:proofErr w:type="spellEnd"/>
      </w:hyperlink>
    </w:p>
    <w:p w:rsidR="00E324DC" w:rsidRPr="00E324DC" w:rsidRDefault="00E324DC" w:rsidP="00E324DC">
      <w:pPr>
        <w:shd w:val="clear" w:color="auto" w:fill="FFFFFF"/>
        <w:spacing w:after="0" w:line="240" w:lineRule="auto"/>
        <w:outlineLvl w:val="1"/>
        <w:rPr>
          <w:rFonts w:ascii="Verdana" w:eastAsia="Times New Roman" w:hAnsi="Verdana" w:cs="Times New Roman"/>
          <w:color w:val="000080"/>
          <w:sz w:val="29"/>
          <w:szCs w:val="29"/>
          <w:lang w:eastAsia="es-CL"/>
        </w:rPr>
      </w:pPr>
      <w:hyperlink r:id="rId36" w:history="1">
        <w:r w:rsidRPr="00E324DC">
          <w:rPr>
            <w:rFonts w:ascii="Verdana" w:eastAsia="Times New Roman" w:hAnsi="Verdana" w:cs="Times New Roman"/>
            <w:color w:val="0000FF"/>
            <w:sz w:val="29"/>
            <w:szCs w:val="29"/>
            <w:u w:val="single"/>
            <w:lang w:eastAsia="es-CL"/>
          </w:rPr>
          <w:t xml:space="preserve">Acta </w:t>
        </w:r>
        <w:proofErr w:type="spellStart"/>
        <w:r w:rsidRPr="00E324DC">
          <w:rPr>
            <w:rFonts w:ascii="Verdana" w:eastAsia="Times New Roman" w:hAnsi="Verdana" w:cs="Times New Roman"/>
            <w:color w:val="0000FF"/>
            <w:sz w:val="29"/>
            <w:szCs w:val="29"/>
            <w:u w:val="single"/>
            <w:lang w:eastAsia="es-CL"/>
          </w:rPr>
          <w:t>bioethica</w:t>
        </w:r>
        <w:proofErr w:type="spellEnd"/>
      </w:hyperlink>
    </w:p>
    <w:p w:rsidR="00E324DC" w:rsidRPr="00E324DC" w:rsidRDefault="00E324DC" w:rsidP="00E324DC">
      <w:pPr>
        <w:shd w:val="clear" w:color="auto" w:fill="FFFFFF"/>
        <w:spacing w:after="0" w:line="240" w:lineRule="auto"/>
        <w:outlineLvl w:val="1"/>
        <w:rPr>
          <w:rFonts w:ascii="Verdana" w:eastAsia="Times New Roman" w:hAnsi="Verdana" w:cs="Times New Roman"/>
          <w:color w:val="000080"/>
          <w:sz w:val="18"/>
          <w:szCs w:val="18"/>
          <w:lang w:eastAsia="es-CL"/>
        </w:rPr>
      </w:pPr>
      <w:r w:rsidRPr="00E324DC">
        <w:rPr>
          <w:rFonts w:ascii="Verdana" w:eastAsia="Times New Roman" w:hAnsi="Verdana" w:cs="Times New Roman"/>
          <w:i/>
          <w:iCs/>
          <w:color w:val="0000A0"/>
          <w:sz w:val="18"/>
          <w:szCs w:val="18"/>
          <w:lang w:eastAsia="es-CL"/>
        </w:rPr>
        <w:t>versión On-line</w:t>
      </w:r>
      <w:r w:rsidRPr="00E324DC">
        <w:rPr>
          <w:rFonts w:ascii="Verdana" w:eastAsia="Times New Roman" w:hAnsi="Verdana" w:cs="Times New Roman"/>
          <w:color w:val="0000A0"/>
          <w:sz w:val="18"/>
          <w:szCs w:val="18"/>
          <w:lang w:eastAsia="es-CL"/>
        </w:rPr>
        <w:t> ISSN </w:t>
      </w:r>
      <w:r w:rsidRPr="00E324DC">
        <w:rPr>
          <w:rFonts w:ascii="Verdana" w:eastAsia="Times New Roman" w:hAnsi="Verdana" w:cs="Times New Roman"/>
          <w:color w:val="000080"/>
          <w:sz w:val="18"/>
          <w:szCs w:val="18"/>
          <w:lang w:eastAsia="es-CL"/>
        </w:rPr>
        <w:t>1726-569X</w:t>
      </w:r>
    </w:p>
    <w:p w:rsidR="00E324DC" w:rsidRPr="00E324DC" w:rsidRDefault="00E324DC" w:rsidP="00E324DC">
      <w:pPr>
        <w:shd w:val="clear" w:color="auto" w:fill="FFFFFF"/>
        <w:spacing w:before="100" w:beforeAutospacing="1" w:after="100" w:afterAutospacing="1" w:line="240" w:lineRule="auto"/>
        <w:outlineLvl w:val="2"/>
        <w:rPr>
          <w:rFonts w:ascii="Times" w:eastAsia="Times New Roman" w:hAnsi="Times" w:cs="Times"/>
          <w:b/>
          <w:bCs/>
          <w:color w:val="800000"/>
          <w:lang w:eastAsia="es-CL"/>
        </w:rPr>
      </w:pPr>
      <w:r w:rsidRPr="00E324DC">
        <w:rPr>
          <w:rFonts w:ascii="Times" w:eastAsia="Times New Roman" w:hAnsi="Times" w:cs="Times"/>
          <w:b/>
          <w:bCs/>
          <w:color w:val="800000"/>
          <w:lang w:eastAsia="es-CL"/>
        </w:rPr>
        <w:t xml:space="preserve">Acta </w:t>
      </w:r>
      <w:proofErr w:type="spellStart"/>
      <w:r w:rsidRPr="00E324DC">
        <w:rPr>
          <w:rFonts w:ascii="Times" w:eastAsia="Times New Roman" w:hAnsi="Times" w:cs="Times"/>
          <w:b/>
          <w:bCs/>
          <w:color w:val="800000"/>
          <w:lang w:eastAsia="es-CL"/>
        </w:rPr>
        <w:t>bioeth</w:t>
      </w:r>
      <w:proofErr w:type="spellEnd"/>
      <w:r w:rsidRPr="00E324DC">
        <w:rPr>
          <w:rFonts w:ascii="Times" w:eastAsia="Times New Roman" w:hAnsi="Times" w:cs="Times"/>
          <w:b/>
          <w:bCs/>
          <w:color w:val="800000"/>
          <w:lang w:eastAsia="es-CL"/>
        </w:rPr>
        <w:t>. v.6 n.2 Santiago dic. 2000</w:t>
      </w:r>
    </w:p>
    <w:p w:rsidR="00E324DC" w:rsidRPr="00E324DC" w:rsidRDefault="00E324DC" w:rsidP="00E324DC">
      <w:pPr>
        <w:shd w:val="clear" w:color="auto" w:fill="FFFFFF"/>
        <w:spacing w:after="0" w:line="240" w:lineRule="auto"/>
        <w:outlineLvl w:val="3"/>
        <w:rPr>
          <w:rFonts w:ascii="Verdana" w:eastAsia="Times New Roman" w:hAnsi="Verdana" w:cs="Times New Roman"/>
          <w:color w:val="800000"/>
          <w:sz w:val="16"/>
          <w:szCs w:val="16"/>
          <w:lang w:eastAsia="es-CL"/>
        </w:rPr>
      </w:pPr>
      <w:r w:rsidRPr="00E324DC">
        <w:rPr>
          <w:rFonts w:ascii="Verdana" w:eastAsia="Times New Roman" w:hAnsi="Verdana" w:cs="Times New Roman"/>
          <w:color w:val="800000"/>
          <w:sz w:val="16"/>
          <w:szCs w:val="16"/>
          <w:lang w:eastAsia="es-CL"/>
        </w:rPr>
        <w:t>http://dx.doi.org/10.4067/S1726-569X2000000200010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
        <w:gridCol w:w="9037"/>
      </w:tblGrid>
      <w:tr w:rsidR="00E324DC" w:rsidRPr="00E324DC" w:rsidTr="00E324DC">
        <w:trPr>
          <w:tblCellSpacing w:w="15" w:type="dxa"/>
        </w:trPr>
        <w:tc>
          <w:tcPr>
            <w:tcW w:w="150" w:type="pct"/>
            <w:vAlign w:val="center"/>
            <w:hideMark/>
          </w:tcPr>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t> </w:t>
            </w:r>
          </w:p>
        </w:tc>
        <w:tc>
          <w:tcPr>
            <w:tcW w:w="0" w:type="auto"/>
            <w:vAlign w:val="center"/>
            <w:hideMark/>
          </w:tcPr>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Acta </w:t>
            </w:r>
            <w:proofErr w:type="spellStart"/>
            <w:r w:rsidRPr="00E324DC">
              <w:rPr>
                <w:rFonts w:ascii="Verdana" w:eastAsia="Times New Roman" w:hAnsi="Verdana" w:cs="Times New Roman"/>
                <w:sz w:val="20"/>
                <w:szCs w:val="20"/>
                <w:lang w:eastAsia="es-CL"/>
              </w:rPr>
              <w:t>Bioethica</w:t>
            </w:r>
            <w:proofErr w:type="spellEnd"/>
            <w:r w:rsidRPr="00E324DC">
              <w:rPr>
                <w:rFonts w:ascii="Verdana" w:eastAsia="Times New Roman" w:hAnsi="Verdana" w:cs="Times New Roman"/>
                <w:sz w:val="20"/>
                <w:szCs w:val="20"/>
                <w:lang w:eastAsia="es-CL"/>
              </w:rPr>
              <w:t xml:space="preserve"> 2000; 6(2)</w:t>
            </w:r>
          </w:p>
          <w:p w:rsidR="00E324DC" w:rsidRPr="00E324DC" w:rsidRDefault="00E324DC" w:rsidP="00E324DC">
            <w:pPr>
              <w:spacing w:before="100" w:beforeAutospacing="1" w:after="100" w:afterAutospacing="1" w:line="240" w:lineRule="auto"/>
              <w:jc w:val="right"/>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INTERFACES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7"/>
                <w:szCs w:val="27"/>
                <w:lang w:eastAsia="es-CL"/>
              </w:rPr>
              <w:t>DECLARACIÓN DE HELSINKI: PRINCIPIOS ÉTICOS PARA LA INVESTIGACIÓN MÉDICA SOBRE SUJETOS HUMANOS.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t>ANÁLISIS DE LA 5ª REFORMA, APROBADA POR LA ASAMBLEA GENERAL DE LA ASOCIACIÓN MÉDICA MUNDIAL EN OCTUBRE DEL AÑO 2000, EN EDIMBURGO</w:t>
            </w:r>
            <w:hyperlink r:id="rId37" w:anchor="n0" w:history="1">
              <w:r w:rsidRPr="00E324DC">
                <w:rPr>
                  <w:rFonts w:ascii="Verdana" w:eastAsia="Times New Roman" w:hAnsi="Verdana" w:cs="Times New Roman"/>
                  <w:b/>
                  <w:bCs/>
                  <w:color w:val="0000FF"/>
                  <w:sz w:val="24"/>
                  <w:szCs w:val="24"/>
                  <w:u w:val="single"/>
                  <w:vertAlign w:val="superscript"/>
                  <w:lang w:eastAsia="es-CL"/>
                </w:rPr>
                <w:t>*</w:t>
              </w:r>
            </w:hyperlink>
            <w:r w:rsidRPr="00E324DC">
              <w:rPr>
                <w:rFonts w:ascii="Verdana" w:eastAsia="Times New Roman" w:hAnsi="Verdana" w:cs="Times New Roman"/>
                <w:b/>
                <w:bCs/>
                <w:sz w:val="24"/>
                <w:szCs w:val="24"/>
                <w:lang w:eastAsia="es-CL"/>
              </w:rPr>
              <w:t>, RESPECTO DEL TEXTO APROBADO EN SOMERSET WEST (SUDÁFRICA) EN OCTUBRE DE 1996</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Times New Roman" w:eastAsia="Times New Roman" w:hAnsi="Times New Roman"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lastRenderedPageBreak/>
              <w:t xml:space="preserve">Dr. Jorge Luis </w:t>
            </w:r>
            <w:proofErr w:type="spellStart"/>
            <w:r w:rsidRPr="00E324DC">
              <w:rPr>
                <w:rFonts w:ascii="Verdana" w:eastAsia="Times New Roman" w:hAnsi="Verdana" w:cs="Times New Roman"/>
                <w:b/>
                <w:bCs/>
                <w:sz w:val="20"/>
                <w:szCs w:val="20"/>
                <w:lang w:eastAsia="es-CL"/>
              </w:rPr>
              <w:t>Manzini</w:t>
            </w:r>
            <w:proofErr w:type="spellEnd"/>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Hospital Privado de Comunidad. Programa de Bioética de la Universidad Nacional de Mar del Plata. Argentina</w:t>
            </w:r>
            <w:r w:rsidRPr="00E324DC">
              <w:rPr>
                <w:rFonts w:ascii="Verdana" w:eastAsia="Times New Roman" w:hAnsi="Verdana" w:cs="Times New Roman"/>
                <w:sz w:val="20"/>
                <w:szCs w:val="20"/>
                <w:lang w:eastAsia="es-CL"/>
              </w:rPr>
              <w:br/>
              <w:t>Correspondencia: </w:t>
            </w:r>
            <w:hyperlink r:id="rId38" w:history="1">
              <w:r w:rsidRPr="00E324DC">
                <w:rPr>
                  <w:rFonts w:ascii="Verdana" w:eastAsia="Times New Roman" w:hAnsi="Verdana" w:cs="Times New Roman"/>
                  <w:color w:val="0000FF"/>
                  <w:sz w:val="20"/>
                  <w:szCs w:val="20"/>
                  <w:u w:val="single"/>
                  <w:lang w:eastAsia="es-CL"/>
                </w:rPr>
                <w:t>manzmdq@sinectis.com</w:t>
              </w:r>
            </w:hyperlink>
          </w:p>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pict>
                <v:rect id="_x0000_i1026" style="width:0;height:.75pt" o:hralign="center" o:hrstd="t" o:hrnoshade="t" o:hr="t" fillcolor="#a0a0a0" stroked="f"/>
              </w:pic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0"/>
                <w:szCs w:val="20"/>
                <w:lang w:eastAsia="es-CL"/>
              </w:rPr>
              <w:t>Resumen:</w:t>
            </w:r>
            <w:r w:rsidRPr="00E324DC">
              <w:rPr>
                <w:rFonts w:ascii="Verdana" w:eastAsia="Times New Roman" w:hAnsi="Verdana" w:cs="Times New Roman"/>
                <w:sz w:val="20"/>
                <w:szCs w:val="20"/>
                <w:lang w:eastAsia="es-CL"/>
              </w:rPr>
              <w:t> Se realiza un análisis detallado de las modificaciones a la Declaración de Helsinki introducidas por la 52ª Asamblea General de la Asociación Médica Mundial en octubre del año 2000 en Edimburgo.</w:t>
            </w:r>
            <w:r w:rsidRPr="00E324DC">
              <w:rPr>
                <w:rFonts w:ascii="Verdana" w:eastAsia="Times New Roman" w:hAnsi="Verdana" w:cs="Times New Roman"/>
                <w:sz w:val="20"/>
                <w:szCs w:val="20"/>
                <w:lang w:eastAsia="es-CL"/>
              </w:rPr>
              <w:br/>
              <w:t>Luego de una introducción, se efectúa una aproximación general a las reformas de forma y de fondo, seguida por un análisis puntual de cada artículo sustancialmente modificado, comparando además, donde pareció pertinente, las versiones española e inglesa.</w:t>
            </w:r>
            <w:r w:rsidRPr="00E324DC">
              <w:rPr>
                <w:rFonts w:ascii="Verdana" w:eastAsia="Times New Roman" w:hAnsi="Verdana" w:cs="Times New Roman"/>
                <w:sz w:val="20"/>
                <w:szCs w:val="20"/>
                <w:lang w:eastAsia="es-CL"/>
              </w:rPr>
              <w:br/>
              <w:t>Ese desarrollo se hace por la vía de "Comentarios" (XXV en total) al texto transcripto de la versión española circulante en Internet en el sitio </w:t>
            </w:r>
            <w:hyperlink r:id="rId39" w:history="1">
              <w:r w:rsidRPr="00E324DC">
                <w:rPr>
                  <w:rFonts w:ascii="Verdana" w:eastAsia="Times New Roman" w:hAnsi="Verdana" w:cs="Times New Roman"/>
                  <w:color w:val="0000FF"/>
                  <w:sz w:val="20"/>
                  <w:szCs w:val="20"/>
                  <w:u w:val="single"/>
                  <w:lang w:eastAsia="es-CL"/>
                </w:rPr>
                <w:t>http://www.wma.net/s/helsinki.html</w:t>
              </w:r>
            </w:hyperlink>
            <w:r w:rsidRPr="00E324DC">
              <w:rPr>
                <w:rFonts w:ascii="Verdana" w:eastAsia="Times New Roman" w:hAnsi="Verdana" w:cs="Times New Roman"/>
                <w:sz w:val="20"/>
                <w:szCs w:val="20"/>
                <w:lang w:eastAsia="es-CL"/>
              </w:rPr>
              <w:t>, el 28/11/00.</w:t>
            </w:r>
            <w:r w:rsidRPr="00E324DC">
              <w:rPr>
                <w:rFonts w:ascii="Verdana" w:eastAsia="Times New Roman" w:hAnsi="Verdana" w:cs="Times New Roman"/>
                <w:sz w:val="20"/>
                <w:szCs w:val="20"/>
                <w:lang w:eastAsia="es-CL"/>
              </w:rPr>
              <w:br/>
              <w:t>Las frases o párrafos sujetos a análisis se señalan recurriendo a diferente tipografía, para fragmentos modificados, nuevos, y texto en inglés.</w:t>
            </w:r>
            <w:r w:rsidRPr="00E324DC">
              <w:rPr>
                <w:rFonts w:ascii="Verdana" w:eastAsia="Times New Roman" w:hAnsi="Verdana" w:cs="Times New Roman"/>
                <w:sz w:val="20"/>
                <w:szCs w:val="20"/>
                <w:lang w:eastAsia="es-CL"/>
              </w:rPr>
              <w:br/>
              <w:t>Se analizan los aspectos bioéticos, incluyendo la lectura en "clave de Derechos Humanos", y los aspectos científicos de la investigación sobre seres humanos, considerando la actual perspectiva de la Medicina basada en la Evidencia.</w:t>
            </w:r>
            <w:r w:rsidRPr="00E324DC">
              <w:rPr>
                <w:rFonts w:ascii="Verdana" w:eastAsia="Times New Roman" w:hAnsi="Verdana" w:cs="Times New Roman"/>
                <w:sz w:val="20"/>
                <w:szCs w:val="20"/>
                <w:lang w:eastAsia="es-CL"/>
              </w:rPr>
              <w:br/>
              <w:t>Conclusiones: 1) todas las modificaciones efectuadas en esta reforma de la Declaración apuntan a reforzar la vigencia efectiva de los Derechos Humanos de los sujetos participantes. 2) sería deseable una ulterior revisión del lenguaje de la versión española, que en muchos puntos es ambigua o poco precisa, e inferior en este aspecto a la versión inglesa.</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0"/>
                <w:szCs w:val="20"/>
                <w:lang w:eastAsia="es-CL"/>
              </w:rPr>
              <w:t>Palabras clave:</w:t>
            </w:r>
            <w:r w:rsidRPr="00E324DC">
              <w:rPr>
                <w:rFonts w:ascii="Verdana" w:eastAsia="Times New Roman" w:hAnsi="Verdana" w:cs="Times New Roman"/>
                <w:sz w:val="20"/>
                <w:szCs w:val="20"/>
                <w:lang w:eastAsia="es-CL"/>
              </w:rPr>
              <w:t> Declaración de Helsinki, Ética de la investigación, Investigación sobre seres humanos.</w:t>
            </w:r>
          </w:p>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pict>
                <v:rect id="_x0000_i1027" style="width:0;height:.75pt" o:hralign="center" o:hrstd="t" o:hrnoshade="t" o:hr="t" fillcolor="#a0a0a0" stroked="f"/>
              </w:pic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0"/>
                <w:szCs w:val="20"/>
                <w:lang w:eastAsia="es-CL"/>
              </w:rPr>
              <w:t>Resumo:</w:t>
            </w:r>
            <w:r w:rsidRPr="00E324DC">
              <w:rPr>
                <w:rFonts w:ascii="Verdana" w:eastAsia="Times New Roman" w:hAnsi="Verdana" w:cs="Times New Roman"/>
                <w:sz w:val="20"/>
                <w:szCs w:val="20"/>
                <w:lang w:eastAsia="es-CL"/>
              </w:rPr>
              <w:t xml:space="preserve"> Realiza-se </w:t>
            </w:r>
            <w:proofErr w:type="spellStart"/>
            <w:r w:rsidRPr="00E324DC">
              <w:rPr>
                <w:rFonts w:ascii="Verdana" w:eastAsia="Times New Roman" w:hAnsi="Verdana" w:cs="Times New Roman"/>
                <w:sz w:val="20"/>
                <w:szCs w:val="20"/>
                <w:lang w:eastAsia="es-CL"/>
              </w:rPr>
              <w:t>uma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análise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detalhada</w:t>
            </w:r>
            <w:proofErr w:type="spellEnd"/>
            <w:r w:rsidRPr="00E324DC">
              <w:rPr>
                <w:rFonts w:ascii="Verdana" w:eastAsia="Times New Roman" w:hAnsi="Verdana" w:cs="Times New Roman"/>
                <w:sz w:val="20"/>
                <w:szCs w:val="20"/>
                <w:lang w:eastAsia="es-CL"/>
              </w:rPr>
              <w:t xml:space="preserve"> das </w:t>
            </w:r>
            <w:proofErr w:type="spellStart"/>
            <w:r w:rsidRPr="00E324DC">
              <w:rPr>
                <w:rFonts w:ascii="Verdana" w:eastAsia="Times New Roman" w:hAnsi="Verdana" w:cs="Times New Roman"/>
                <w:sz w:val="20"/>
                <w:szCs w:val="20"/>
                <w:lang w:eastAsia="es-CL"/>
              </w:rPr>
              <w:t>modificações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feitas</w:t>
            </w:r>
            <w:proofErr w:type="spellEnd"/>
            <w:r w:rsidRPr="00E324DC">
              <w:rPr>
                <w:rFonts w:ascii="Verdana" w:eastAsia="Times New Roman" w:hAnsi="Verdana" w:cs="Times New Roman"/>
                <w:sz w:val="20"/>
                <w:szCs w:val="20"/>
                <w:lang w:eastAsia="es-CL"/>
              </w:rPr>
              <w:t xml:space="preserve"> à </w:t>
            </w:r>
            <w:proofErr w:type="spellStart"/>
            <w:r w:rsidRPr="00E324DC">
              <w:rPr>
                <w:rFonts w:ascii="Verdana" w:eastAsia="Times New Roman" w:hAnsi="Verdana" w:cs="Times New Roman"/>
                <w:sz w:val="20"/>
                <w:szCs w:val="20"/>
                <w:lang w:eastAsia="es-CL"/>
              </w:rPr>
              <w:t>Declaração</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Helsinque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introduzidas</w:t>
            </w:r>
            <w:proofErr w:type="spellEnd"/>
            <w:r w:rsidRPr="00E324DC">
              <w:rPr>
                <w:rFonts w:ascii="Verdana" w:eastAsia="Times New Roman" w:hAnsi="Verdana" w:cs="Times New Roman"/>
                <w:sz w:val="20"/>
                <w:szCs w:val="20"/>
                <w:lang w:eastAsia="es-CL"/>
              </w:rPr>
              <w:t xml:space="preserve"> pela 52ª </w:t>
            </w:r>
            <w:proofErr w:type="spellStart"/>
            <w:r w:rsidRPr="00E324DC">
              <w:rPr>
                <w:rFonts w:ascii="Verdana" w:eastAsia="Times New Roman" w:hAnsi="Verdana" w:cs="Times New Roman"/>
                <w:sz w:val="20"/>
                <w:szCs w:val="20"/>
                <w:lang w:eastAsia="es-CL"/>
              </w:rPr>
              <w:t>Assambléia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Geral</w:t>
            </w:r>
            <w:proofErr w:type="spellEnd"/>
            <w:r w:rsidRPr="00E324DC">
              <w:rPr>
                <w:rFonts w:ascii="Verdana" w:eastAsia="Times New Roman" w:hAnsi="Verdana" w:cs="Times New Roman"/>
                <w:sz w:val="20"/>
                <w:szCs w:val="20"/>
                <w:lang w:eastAsia="es-CL"/>
              </w:rPr>
              <w:t xml:space="preserve"> da </w:t>
            </w:r>
            <w:proofErr w:type="spellStart"/>
            <w:r w:rsidRPr="00E324DC">
              <w:rPr>
                <w:rFonts w:ascii="Verdana" w:eastAsia="Times New Roman" w:hAnsi="Verdana" w:cs="Times New Roman"/>
                <w:sz w:val="20"/>
                <w:szCs w:val="20"/>
                <w:lang w:eastAsia="es-CL"/>
              </w:rPr>
              <w:t>Associação</w:t>
            </w:r>
            <w:proofErr w:type="spellEnd"/>
            <w:r w:rsidRPr="00E324DC">
              <w:rPr>
                <w:rFonts w:ascii="Verdana" w:eastAsia="Times New Roman" w:hAnsi="Verdana" w:cs="Times New Roman"/>
                <w:sz w:val="20"/>
                <w:szCs w:val="20"/>
                <w:lang w:eastAsia="es-CL"/>
              </w:rPr>
              <w:t xml:space="preserve"> Médica Mundial, em </w:t>
            </w:r>
            <w:proofErr w:type="spellStart"/>
            <w:r w:rsidRPr="00E324DC">
              <w:rPr>
                <w:rFonts w:ascii="Verdana" w:eastAsia="Times New Roman" w:hAnsi="Verdana" w:cs="Times New Roman"/>
                <w:sz w:val="20"/>
                <w:szCs w:val="20"/>
                <w:lang w:eastAsia="es-CL"/>
              </w:rPr>
              <w:t>outubro</w:t>
            </w:r>
            <w:proofErr w:type="spellEnd"/>
            <w:r w:rsidRPr="00E324DC">
              <w:rPr>
                <w:rFonts w:ascii="Verdana" w:eastAsia="Times New Roman" w:hAnsi="Verdana" w:cs="Times New Roman"/>
                <w:sz w:val="20"/>
                <w:szCs w:val="20"/>
                <w:lang w:eastAsia="es-CL"/>
              </w:rPr>
              <w:t xml:space="preserve"> de 2000, em Edimburgo.</w:t>
            </w:r>
            <w:r w:rsidRPr="00E324DC">
              <w:rPr>
                <w:rFonts w:ascii="Verdana" w:eastAsia="Times New Roman" w:hAnsi="Verdana" w:cs="Times New Roman"/>
                <w:sz w:val="20"/>
                <w:szCs w:val="20"/>
                <w:lang w:eastAsia="es-CL"/>
              </w:rPr>
              <w:br/>
            </w:r>
            <w:proofErr w:type="spellStart"/>
            <w:r w:rsidRPr="00E324DC">
              <w:rPr>
                <w:rFonts w:ascii="Verdana" w:eastAsia="Times New Roman" w:hAnsi="Verdana" w:cs="Times New Roman"/>
                <w:sz w:val="20"/>
                <w:szCs w:val="20"/>
                <w:lang w:eastAsia="es-CL"/>
              </w:rPr>
              <w:t>Após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uma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introdução</w:t>
            </w:r>
            <w:proofErr w:type="spellEnd"/>
            <w:r w:rsidRPr="00E324DC">
              <w:rPr>
                <w:rFonts w:ascii="Verdana" w:eastAsia="Times New Roman" w:hAnsi="Verdana" w:cs="Times New Roman"/>
                <w:sz w:val="20"/>
                <w:szCs w:val="20"/>
                <w:lang w:eastAsia="es-CL"/>
              </w:rPr>
              <w:t xml:space="preserve">, é </w:t>
            </w:r>
            <w:proofErr w:type="spellStart"/>
            <w:r w:rsidRPr="00E324DC">
              <w:rPr>
                <w:rFonts w:ascii="Verdana" w:eastAsia="Times New Roman" w:hAnsi="Verdana" w:cs="Times New Roman"/>
                <w:sz w:val="20"/>
                <w:szCs w:val="20"/>
                <w:lang w:eastAsia="es-CL"/>
              </w:rPr>
              <w:t>efetuada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uma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aproximação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geral</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às</w:t>
            </w:r>
            <w:proofErr w:type="spellEnd"/>
            <w:r w:rsidRPr="00E324DC">
              <w:rPr>
                <w:rFonts w:ascii="Verdana" w:eastAsia="Times New Roman" w:hAnsi="Verdana" w:cs="Times New Roman"/>
                <w:sz w:val="20"/>
                <w:szCs w:val="20"/>
                <w:lang w:eastAsia="es-CL"/>
              </w:rPr>
              <w:t xml:space="preserve"> reformas em forma e fundo, seguida de </w:t>
            </w:r>
            <w:proofErr w:type="spellStart"/>
            <w:r w:rsidRPr="00E324DC">
              <w:rPr>
                <w:rFonts w:ascii="Verdana" w:eastAsia="Times New Roman" w:hAnsi="Verdana" w:cs="Times New Roman"/>
                <w:sz w:val="20"/>
                <w:szCs w:val="20"/>
                <w:lang w:eastAsia="es-CL"/>
              </w:rPr>
              <w:t>uma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análise</w:t>
            </w:r>
            <w:proofErr w:type="spellEnd"/>
            <w:r w:rsidRPr="00E324DC">
              <w:rPr>
                <w:rFonts w:ascii="Verdana" w:eastAsia="Times New Roman" w:hAnsi="Verdana" w:cs="Times New Roman"/>
                <w:sz w:val="20"/>
                <w:szCs w:val="20"/>
                <w:lang w:eastAsia="es-CL"/>
              </w:rPr>
              <w:t xml:space="preserve"> precisa de cada artigo fundamentalmente modificado, comparando </w:t>
            </w:r>
            <w:proofErr w:type="spellStart"/>
            <w:r w:rsidRPr="00E324DC">
              <w:rPr>
                <w:rFonts w:ascii="Verdana" w:eastAsia="Times New Roman" w:hAnsi="Verdana" w:cs="Times New Roman"/>
                <w:sz w:val="20"/>
                <w:szCs w:val="20"/>
                <w:lang w:eastAsia="es-CL"/>
              </w:rPr>
              <w:t>também</w:t>
            </w:r>
            <w:proofErr w:type="spellEnd"/>
            <w:r w:rsidRPr="00E324DC">
              <w:rPr>
                <w:rFonts w:ascii="Verdana" w:eastAsia="Times New Roman" w:hAnsi="Verdana" w:cs="Times New Roman"/>
                <w:sz w:val="20"/>
                <w:szCs w:val="20"/>
                <w:lang w:eastAsia="es-CL"/>
              </w:rPr>
              <w:t xml:space="preserve">, onde </w:t>
            </w:r>
            <w:proofErr w:type="spellStart"/>
            <w:r w:rsidRPr="00E324DC">
              <w:rPr>
                <w:rFonts w:ascii="Verdana" w:eastAsia="Times New Roman" w:hAnsi="Verdana" w:cs="Times New Roman"/>
                <w:sz w:val="20"/>
                <w:szCs w:val="20"/>
                <w:lang w:eastAsia="es-CL"/>
              </w:rPr>
              <w:t>pareceu</w:t>
            </w:r>
            <w:proofErr w:type="spellEnd"/>
            <w:r w:rsidRPr="00E324DC">
              <w:rPr>
                <w:rFonts w:ascii="Verdana" w:eastAsia="Times New Roman" w:hAnsi="Verdana" w:cs="Times New Roman"/>
                <w:sz w:val="20"/>
                <w:szCs w:val="20"/>
                <w:lang w:eastAsia="es-CL"/>
              </w:rPr>
              <w:t xml:space="preserve"> pertinente, </w:t>
            </w:r>
            <w:proofErr w:type="spellStart"/>
            <w:r w:rsidRPr="00E324DC">
              <w:rPr>
                <w:rFonts w:ascii="Verdana" w:eastAsia="Times New Roman" w:hAnsi="Verdana" w:cs="Times New Roman"/>
                <w:sz w:val="20"/>
                <w:szCs w:val="20"/>
                <w:lang w:eastAsia="es-CL"/>
              </w:rPr>
              <w:t>com</w:t>
            </w:r>
            <w:proofErr w:type="spellEnd"/>
            <w:r w:rsidRPr="00E324DC">
              <w:rPr>
                <w:rFonts w:ascii="Verdana" w:eastAsia="Times New Roman" w:hAnsi="Verdana" w:cs="Times New Roman"/>
                <w:sz w:val="20"/>
                <w:szCs w:val="20"/>
                <w:lang w:eastAsia="es-CL"/>
              </w:rPr>
              <w:t xml:space="preserve"> as </w:t>
            </w:r>
            <w:proofErr w:type="spellStart"/>
            <w:r w:rsidRPr="00E324DC">
              <w:rPr>
                <w:rFonts w:ascii="Verdana" w:eastAsia="Times New Roman" w:hAnsi="Verdana" w:cs="Times New Roman"/>
                <w:sz w:val="20"/>
                <w:szCs w:val="20"/>
                <w:lang w:eastAsia="es-CL"/>
              </w:rPr>
              <w:t>versões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espanhola</w:t>
            </w:r>
            <w:proofErr w:type="spellEnd"/>
            <w:r w:rsidRPr="00E324DC">
              <w:rPr>
                <w:rFonts w:ascii="Verdana" w:eastAsia="Times New Roman" w:hAnsi="Verdana" w:cs="Times New Roman"/>
                <w:sz w:val="20"/>
                <w:szCs w:val="20"/>
                <w:lang w:eastAsia="es-CL"/>
              </w:rPr>
              <w:t xml:space="preserve"> e inglesa.</w:t>
            </w:r>
            <w:r w:rsidRPr="00E324DC">
              <w:rPr>
                <w:rFonts w:ascii="Verdana" w:eastAsia="Times New Roman" w:hAnsi="Verdana" w:cs="Times New Roman"/>
                <w:sz w:val="20"/>
                <w:szCs w:val="20"/>
                <w:lang w:eastAsia="es-CL"/>
              </w:rPr>
              <w:br/>
            </w:r>
            <w:proofErr w:type="spellStart"/>
            <w:r w:rsidRPr="00E324DC">
              <w:rPr>
                <w:rFonts w:ascii="Verdana" w:eastAsia="Times New Roman" w:hAnsi="Verdana" w:cs="Times New Roman"/>
                <w:sz w:val="20"/>
                <w:szCs w:val="20"/>
                <w:lang w:eastAsia="es-CL"/>
              </w:rPr>
              <w:t>Esse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desenvolvimento</w:t>
            </w:r>
            <w:proofErr w:type="spellEnd"/>
            <w:r w:rsidRPr="00E324DC">
              <w:rPr>
                <w:rFonts w:ascii="Verdana" w:eastAsia="Times New Roman" w:hAnsi="Verdana" w:cs="Times New Roman"/>
                <w:sz w:val="20"/>
                <w:szCs w:val="20"/>
                <w:lang w:eastAsia="es-CL"/>
              </w:rPr>
              <w:t xml:space="preserve"> é </w:t>
            </w:r>
            <w:proofErr w:type="spellStart"/>
            <w:r w:rsidRPr="00E324DC">
              <w:rPr>
                <w:rFonts w:ascii="Verdana" w:eastAsia="Times New Roman" w:hAnsi="Verdana" w:cs="Times New Roman"/>
                <w:sz w:val="20"/>
                <w:szCs w:val="20"/>
                <w:lang w:eastAsia="es-CL"/>
              </w:rPr>
              <w:t>feito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através</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Comentários</w:t>
            </w:r>
            <w:proofErr w:type="spellEnd"/>
            <w:r w:rsidRPr="00E324DC">
              <w:rPr>
                <w:rFonts w:ascii="Verdana" w:eastAsia="Times New Roman" w:hAnsi="Verdana" w:cs="Times New Roman"/>
                <w:sz w:val="20"/>
                <w:szCs w:val="20"/>
                <w:lang w:eastAsia="es-CL"/>
              </w:rPr>
              <w:t xml:space="preserve"> " (XXV em total) </w:t>
            </w:r>
            <w:proofErr w:type="spellStart"/>
            <w:r w:rsidRPr="00E324DC">
              <w:rPr>
                <w:rFonts w:ascii="Verdana" w:eastAsia="Times New Roman" w:hAnsi="Verdana" w:cs="Times New Roman"/>
                <w:sz w:val="20"/>
                <w:szCs w:val="20"/>
                <w:lang w:eastAsia="es-CL"/>
              </w:rPr>
              <w:t>ao</w:t>
            </w:r>
            <w:proofErr w:type="spellEnd"/>
            <w:r w:rsidRPr="00E324DC">
              <w:rPr>
                <w:rFonts w:ascii="Verdana" w:eastAsia="Times New Roman" w:hAnsi="Verdana" w:cs="Times New Roman"/>
                <w:sz w:val="20"/>
                <w:szCs w:val="20"/>
                <w:lang w:eastAsia="es-CL"/>
              </w:rPr>
              <w:t xml:space="preserve"> texto transcrito da </w:t>
            </w:r>
            <w:proofErr w:type="spellStart"/>
            <w:r w:rsidRPr="00E324DC">
              <w:rPr>
                <w:rFonts w:ascii="Verdana" w:eastAsia="Times New Roman" w:hAnsi="Verdana" w:cs="Times New Roman"/>
                <w:sz w:val="20"/>
                <w:szCs w:val="20"/>
                <w:lang w:eastAsia="es-CL"/>
              </w:rPr>
              <w:t>versão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espanhola</w:t>
            </w:r>
            <w:proofErr w:type="spellEnd"/>
            <w:r w:rsidRPr="00E324DC">
              <w:rPr>
                <w:rFonts w:ascii="Verdana" w:eastAsia="Times New Roman" w:hAnsi="Verdana" w:cs="Times New Roman"/>
                <w:sz w:val="20"/>
                <w:szCs w:val="20"/>
                <w:lang w:eastAsia="es-CL"/>
              </w:rPr>
              <w:t xml:space="preserve"> circulante pela Internet no </w:t>
            </w:r>
            <w:proofErr w:type="spellStart"/>
            <w:r w:rsidRPr="00E324DC">
              <w:rPr>
                <w:rFonts w:ascii="Verdana" w:eastAsia="Times New Roman" w:hAnsi="Verdana" w:cs="Times New Roman"/>
                <w:sz w:val="20"/>
                <w:szCs w:val="20"/>
                <w:lang w:eastAsia="es-CL"/>
              </w:rPr>
              <w:t>site</w:t>
            </w:r>
            <w:proofErr w:type="spellEnd"/>
            <w:r w:rsidRPr="00E324DC">
              <w:rPr>
                <w:rFonts w:ascii="Verdana" w:eastAsia="Times New Roman" w:hAnsi="Verdana" w:cs="Times New Roman"/>
                <w:sz w:val="20"/>
                <w:szCs w:val="20"/>
                <w:lang w:eastAsia="es-CL"/>
              </w:rPr>
              <w:t> </w:t>
            </w:r>
            <w:hyperlink r:id="rId40" w:history="1">
              <w:r w:rsidRPr="00E324DC">
                <w:rPr>
                  <w:rFonts w:ascii="Verdana" w:eastAsia="Times New Roman" w:hAnsi="Verdana" w:cs="Times New Roman"/>
                  <w:color w:val="0000FF"/>
                  <w:sz w:val="20"/>
                  <w:szCs w:val="20"/>
                  <w:u w:val="single"/>
                  <w:lang w:eastAsia="es-CL"/>
                </w:rPr>
                <w:t>http://www.net/s/helsinki.html</w:t>
              </w:r>
            </w:hyperlink>
            <w:r w:rsidRPr="00E324DC">
              <w:rPr>
                <w:rFonts w:ascii="Verdana" w:eastAsia="Times New Roman" w:hAnsi="Verdana" w:cs="Times New Roman"/>
                <w:sz w:val="20"/>
                <w:szCs w:val="20"/>
                <w:lang w:eastAsia="es-CL"/>
              </w:rPr>
              <w:t xml:space="preserve">, em 28 de </w:t>
            </w:r>
            <w:proofErr w:type="spellStart"/>
            <w:r w:rsidRPr="00E324DC">
              <w:rPr>
                <w:rFonts w:ascii="Verdana" w:eastAsia="Times New Roman" w:hAnsi="Verdana" w:cs="Times New Roman"/>
                <w:sz w:val="20"/>
                <w:szCs w:val="20"/>
                <w:lang w:eastAsia="es-CL"/>
              </w:rPr>
              <w:t>novembro</w:t>
            </w:r>
            <w:proofErr w:type="spellEnd"/>
            <w:r w:rsidRPr="00E324DC">
              <w:rPr>
                <w:rFonts w:ascii="Verdana" w:eastAsia="Times New Roman" w:hAnsi="Verdana" w:cs="Times New Roman"/>
                <w:sz w:val="20"/>
                <w:szCs w:val="20"/>
                <w:lang w:eastAsia="es-CL"/>
              </w:rPr>
              <w:t xml:space="preserve"> de 2000.</w:t>
            </w:r>
            <w:r w:rsidRPr="00E324DC">
              <w:rPr>
                <w:rFonts w:ascii="Verdana" w:eastAsia="Times New Roman" w:hAnsi="Verdana" w:cs="Times New Roman"/>
                <w:sz w:val="20"/>
                <w:szCs w:val="20"/>
                <w:lang w:eastAsia="es-CL"/>
              </w:rPr>
              <w:br/>
              <w:t xml:space="preserve">As frases </w:t>
            </w:r>
            <w:proofErr w:type="spellStart"/>
            <w:r w:rsidRPr="00E324DC">
              <w:rPr>
                <w:rFonts w:ascii="Verdana" w:eastAsia="Times New Roman" w:hAnsi="Verdana" w:cs="Times New Roman"/>
                <w:sz w:val="20"/>
                <w:szCs w:val="20"/>
                <w:lang w:eastAsia="es-CL"/>
              </w:rPr>
              <w:t>ou</w:t>
            </w:r>
            <w:proofErr w:type="spellEnd"/>
            <w:r w:rsidRPr="00E324DC">
              <w:rPr>
                <w:rFonts w:ascii="Verdana" w:eastAsia="Times New Roman" w:hAnsi="Verdana" w:cs="Times New Roman"/>
                <w:sz w:val="20"/>
                <w:szCs w:val="20"/>
                <w:lang w:eastAsia="es-CL"/>
              </w:rPr>
              <w:t xml:space="preserve"> parágrafos </w:t>
            </w:r>
            <w:proofErr w:type="spellStart"/>
            <w:r w:rsidRPr="00E324DC">
              <w:rPr>
                <w:rFonts w:ascii="Verdana" w:eastAsia="Times New Roman" w:hAnsi="Verdana" w:cs="Times New Roman"/>
                <w:sz w:val="20"/>
                <w:szCs w:val="20"/>
                <w:lang w:eastAsia="es-CL"/>
              </w:rPr>
              <w:t>sujeitos</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análise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são</w:t>
            </w:r>
            <w:proofErr w:type="spellEnd"/>
            <w:r w:rsidRPr="00E324DC">
              <w:rPr>
                <w:rFonts w:ascii="Verdana" w:eastAsia="Times New Roman" w:hAnsi="Verdana" w:cs="Times New Roman"/>
                <w:sz w:val="20"/>
                <w:szCs w:val="20"/>
                <w:lang w:eastAsia="es-CL"/>
              </w:rPr>
              <w:t xml:space="preserve"> destacadas </w:t>
            </w:r>
            <w:proofErr w:type="spellStart"/>
            <w:r w:rsidRPr="00E324DC">
              <w:rPr>
                <w:rFonts w:ascii="Verdana" w:eastAsia="Times New Roman" w:hAnsi="Verdana" w:cs="Times New Roman"/>
                <w:sz w:val="20"/>
                <w:szCs w:val="20"/>
                <w:lang w:eastAsia="es-CL"/>
              </w:rPr>
              <w:t>recorrendo</w:t>
            </w:r>
            <w:proofErr w:type="spellEnd"/>
            <w:r w:rsidRPr="00E324DC">
              <w:rPr>
                <w:rFonts w:ascii="Verdana" w:eastAsia="Times New Roman" w:hAnsi="Verdana" w:cs="Times New Roman"/>
                <w:sz w:val="20"/>
                <w:szCs w:val="20"/>
                <w:lang w:eastAsia="es-CL"/>
              </w:rPr>
              <w:t xml:space="preserve"> a diferente </w:t>
            </w:r>
            <w:proofErr w:type="spellStart"/>
            <w:r w:rsidRPr="00E324DC">
              <w:rPr>
                <w:rFonts w:ascii="Verdana" w:eastAsia="Times New Roman" w:hAnsi="Verdana" w:cs="Times New Roman"/>
                <w:sz w:val="20"/>
                <w:szCs w:val="20"/>
                <w:lang w:eastAsia="es-CL"/>
              </w:rPr>
              <w:t>tipografia</w:t>
            </w:r>
            <w:proofErr w:type="spellEnd"/>
            <w:r w:rsidRPr="00E324DC">
              <w:rPr>
                <w:rFonts w:ascii="Verdana" w:eastAsia="Times New Roman" w:hAnsi="Verdana" w:cs="Times New Roman"/>
                <w:sz w:val="20"/>
                <w:szCs w:val="20"/>
                <w:lang w:eastAsia="es-CL"/>
              </w:rPr>
              <w:t xml:space="preserve">, para fragmentos modificados, </w:t>
            </w:r>
            <w:proofErr w:type="spellStart"/>
            <w:r w:rsidRPr="00E324DC">
              <w:rPr>
                <w:rFonts w:ascii="Verdana" w:eastAsia="Times New Roman" w:hAnsi="Verdana" w:cs="Times New Roman"/>
                <w:sz w:val="20"/>
                <w:szCs w:val="20"/>
                <w:lang w:eastAsia="es-CL"/>
              </w:rPr>
              <w:t>novos</w:t>
            </w:r>
            <w:proofErr w:type="spellEnd"/>
            <w:r w:rsidRPr="00E324DC">
              <w:rPr>
                <w:rFonts w:ascii="Verdana" w:eastAsia="Times New Roman" w:hAnsi="Verdana" w:cs="Times New Roman"/>
                <w:sz w:val="20"/>
                <w:szCs w:val="20"/>
                <w:lang w:eastAsia="es-CL"/>
              </w:rPr>
              <w:t xml:space="preserve"> e do texto em </w:t>
            </w:r>
            <w:proofErr w:type="spellStart"/>
            <w:r w:rsidRPr="00E324DC">
              <w:rPr>
                <w:rFonts w:ascii="Verdana" w:eastAsia="Times New Roman" w:hAnsi="Verdana" w:cs="Times New Roman"/>
                <w:sz w:val="20"/>
                <w:szCs w:val="20"/>
                <w:lang w:eastAsia="es-CL"/>
              </w:rPr>
              <w:t>inglês</w:t>
            </w:r>
            <w:proofErr w:type="spellEnd"/>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t xml:space="preserve">Os aspectos bioéticos </w:t>
            </w:r>
            <w:proofErr w:type="spellStart"/>
            <w:r w:rsidRPr="00E324DC">
              <w:rPr>
                <w:rFonts w:ascii="Verdana" w:eastAsia="Times New Roman" w:hAnsi="Verdana" w:cs="Times New Roman"/>
                <w:sz w:val="20"/>
                <w:szCs w:val="20"/>
                <w:lang w:eastAsia="es-CL"/>
              </w:rPr>
              <w:t>são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analisados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incluindo</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leitura</w:t>
            </w:r>
            <w:proofErr w:type="spellEnd"/>
            <w:r w:rsidRPr="00E324DC">
              <w:rPr>
                <w:rFonts w:ascii="Verdana" w:eastAsia="Times New Roman" w:hAnsi="Verdana" w:cs="Times New Roman"/>
                <w:sz w:val="20"/>
                <w:szCs w:val="20"/>
                <w:lang w:eastAsia="es-CL"/>
              </w:rPr>
              <w:t xml:space="preserve"> em " chave dos </w:t>
            </w:r>
            <w:proofErr w:type="spellStart"/>
            <w:r w:rsidRPr="00E324DC">
              <w:rPr>
                <w:rFonts w:ascii="Verdana" w:eastAsia="Times New Roman" w:hAnsi="Verdana" w:cs="Times New Roman"/>
                <w:sz w:val="20"/>
                <w:szCs w:val="20"/>
                <w:lang w:eastAsia="es-CL"/>
              </w:rPr>
              <w:t>Direitos</w:t>
            </w:r>
            <w:proofErr w:type="spellEnd"/>
            <w:r w:rsidRPr="00E324DC">
              <w:rPr>
                <w:rFonts w:ascii="Verdana" w:eastAsia="Times New Roman" w:hAnsi="Verdana" w:cs="Times New Roman"/>
                <w:sz w:val="20"/>
                <w:szCs w:val="20"/>
                <w:lang w:eastAsia="es-CL"/>
              </w:rPr>
              <w:t xml:space="preserve"> Humanos" e os aspectos científicos da pesquisa sobre os seres humanos, considerando a </w:t>
            </w:r>
            <w:proofErr w:type="spellStart"/>
            <w:r w:rsidRPr="00E324DC">
              <w:rPr>
                <w:rFonts w:ascii="Verdana" w:eastAsia="Times New Roman" w:hAnsi="Verdana" w:cs="Times New Roman"/>
                <w:sz w:val="20"/>
                <w:szCs w:val="20"/>
                <w:lang w:eastAsia="es-CL"/>
              </w:rPr>
              <w:t>atual</w:t>
            </w:r>
            <w:proofErr w:type="spellEnd"/>
            <w:r w:rsidRPr="00E324DC">
              <w:rPr>
                <w:rFonts w:ascii="Verdana" w:eastAsia="Times New Roman" w:hAnsi="Verdana" w:cs="Times New Roman"/>
                <w:sz w:val="20"/>
                <w:szCs w:val="20"/>
                <w:lang w:eastAsia="es-CL"/>
              </w:rPr>
              <w:t xml:space="preserve"> perspectiva da Medicina </w:t>
            </w:r>
            <w:proofErr w:type="spellStart"/>
            <w:r w:rsidRPr="00E324DC">
              <w:rPr>
                <w:rFonts w:ascii="Verdana" w:eastAsia="Times New Roman" w:hAnsi="Verdana" w:cs="Times New Roman"/>
                <w:sz w:val="20"/>
                <w:szCs w:val="20"/>
                <w:lang w:eastAsia="es-CL"/>
              </w:rPr>
              <w:t>baseada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na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Evidência</w:t>
            </w:r>
            <w:proofErr w:type="spellEnd"/>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r>
            <w:proofErr w:type="spellStart"/>
            <w:r w:rsidRPr="00E324DC">
              <w:rPr>
                <w:rFonts w:ascii="Verdana" w:eastAsia="Times New Roman" w:hAnsi="Verdana" w:cs="Times New Roman"/>
                <w:sz w:val="20"/>
                <w:szCs w:val="20"/>
                <w:lang w:eastAsia="es-CL"/>
              </w:rPr>
              <w:t>Conclusões</w:t>
            </w:r>
            <w:proofErr w:type="spellEnd"/>
            <w:r w:rsidRPr="00E324DC">
              <w:rPr>
                <w:rFonts w:ascii="Verdana" w:eastAsia="Times New Roman" w:hAnsi="Verdana" w:cs="Times New Roman"/>
                <w:sz w:val="20"/>
                <w:szCs w:val="20"/>
                <w:lang w:eastAsia="es-CL"/>
              </w:rPr>
              <w:t xml:space="preserve"> : 1) todas as </w:t>
            </w:r>
            <w:proofErr w:type="spellStart"/>
            <w:r w:rsidRPr="00E324DC">
              <w:rPr>
                <w:rFonts w:ascii="Verdana" w:eastAsia="Times New Roman" w:hAnsi="Verdana" w:cs="Times New Roman"/>
                <w:sz w:val="20"/>
                <w:szCs w:val="20"/>
                <w:lang w:eastAsia="es-CL"/>
              </w:rPr>
              <w:t>modificações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efetuadas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nesta</w:t>
            </w:r>
            <w:proofErr w:type="spellEnd"/>
            <w:r w:rsidRPr="00E324DC">
              <w:rPr>
                <w:rFonts w:ascii="Verdana" w:eastAsia="Times New Roman" w:hAnsi="Verdana" w:cs="Times New Roman"/>
                <w:sz w:val="20"/>
                <w:szCs w:val="20"/>
                <w:lang w:eastAsia="es-CL"/>
              </w:rPr>
              <w:t xml:space="preserve"> reforma da </w:t>
            </w:r>
            <w:proofErr w:type="spellStart"/>
            <w:r w:rsidRPr="00E324DC">
              <w:rPr>
                <w:rFonts w:ascii="Verdana" w:eastAsia="Times New Roman" w:hAnsi="Verdana" w:cs="Times New Roman"/>
                <w:sz w:val="20"/>
                <w:szCs w:val="20"/>
                <w:lang w:eastAsia="es-CL"/>
              </w:rPr>
              <w:t>Declaração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visam</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reforçar</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vigência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efetiva</w:t>
            </w:r>
            <w:proofErr w:type="spellEnd"/>
            <w:r w:rsidRPr="00E324DC">
              <w:rPr>
                <w:rFonts w:ascii="Verdana" w:eastAsia="Times New Roman" w:hAnsi="Verdana" w:cs="Times New Roman"/>
                <w:sz w:val="20"/>
                <w:szCs w:val="20"/>
                <w:lang w:eastAsia="es-CL"/>
              </w:rPr>
              <w:t xml:space="preserve"> dos </w:t>
            </w:r>
            <w:proofErr w:type="spellStart"/>
            <w:r w:rsidRPr="00E324DC">
              <w:rPr>
                <w:rFonts w:ascii="Verdana" w:eastAsia="Times New Roman" w:hAnsi="Verdana" w:cs="Times New Roman"/>
                <w:sz w:val="20"/>
                <w:szCs w:val="20"/>
                <w:lang w:eastAsia="es-CL"/>
              </w:rPr>
              <w:t>Direitos</w:t>
            </w:r>
            <w:proofErr w:type="spellEnd"/>
            <w:r w:rsidRPr="00E324DC">
              <w:rPr>
                <w:rFonts w:ascii="Verdana" w:eastAsia="Times New Roman" w:hAnsi="Verdana" w:cs="Times New Roman"/>
                <w:sz w:val="20"/>
                <w:szCs w:val="20"/>
                <w:lang w:eastAsia="es-CL"/>
              </w:rPr>
              <w:t xml:space="preserve"> Humanos dos </w:t>
            </w:r>
            <w:proofErr w:type="spellStart"/>
            <w:r w:rsidRPr="00E324DC">
              <w:rPr>
                <w:rFonts w:ascii="Verdana" w:eastAsia="Times New Roman" w:hAnsi="Verdana" w:cs="Times New Roman"/>
                <w:sz w:val="20"/>
                <w:szCs w:val="20"/>
                <w:lang w:eastAsia="es-CL"/>
              </w:rPr>
              <w:t>sujeitos</w:t>
            </w:r>
            <w:proofErr w:type="spellEnd"/>
            <w:r w:rsidRPr="00E324DC">
              <w:rPr>
                <w:rFonts w:ascii="Verdana" w:eastAsia="Times New Roman" w:hAnsi="Verdana" w:cs="Times New Roman"/>
                <w:sz w:val="20"/>
                <w:szCs w:val="20"/>
                <w:lang w:eastAsia="es-CL"/>
              </w:rPr>
              <w:t xml:space="preserve"> participantes. 2) a </w:t>
            </w:r>
            <w:proofErr w:type="spellStart"/>
            <w:r w:rsidRPr="00E324DC">
              <w:rPr>
                <w:rFonts w:ascii="Verdana" w:eastAsia="Times New Roman" w:hAnsi="Verdana" w:cs="Times New Roman"/>
                <w:sz w:val="20"/>
                <w:szCs w:val="20"/>
                <w:lang w:eastAsia="es-CL"/>
              </w:rPr>
              <w:t>revisão</w:t>
            </w:r>
            <w:proofErr w:type="spellEnd"/>
            <w:r w:rsidRPr="00E324DC">
              <w:rPr>
                <w:rFonts w:ascii="Verdana" w:eastAsia="Times New Roman" w:hAnsi="Verdana" w:cs="Times New Roman"/>
                <w:sz w:val="20"/>
                <w:szCs w:val="20"/>
                <w:lang w:eastAsia="es-CL"/>
              </w:rPr>
              <w:t xml:space="preserve"> da </w:t>
            </w:r>
            <w:proofErr w:type="spellStart"/>
            <w:r w:rsidRPr="00E324DC">
              <w:rPr>
                <w:rFonts w:ascii="Verdana" w:eastAsia="Times New Roman" w:hAnsi="Verdana" w:cs="Times New Roman"/>
                <w:sz w:val="20"/>
                <w:szCs w:val="20"/>
                <w:lang w:eastAsia="es-CL"/>
              </w:rPr>
              <w:t>linguagem</w:t>
            </w:r>
            <w:proofErr w:type="spellEnd"/>
            <w:r w:rsidRPr="00E324DC">
              <w:rPr>
                <w:rFonts w:ascii="Verdana" w:eastAsia="Times New Roman" w:hAnsi="Verdana" w:cs="Times New Roman"/>
                <w:sz w:val="20"/>
                <w:szCs w:val="20"/>
                <w:lang w:eastAsia="es-CL"/>
              </w:rPr>
              <w:t xml:space="preserve"> da </w:t>
            </w:r>
            <w:proofErr w:type="spellStart"/>
            <w:r w:rsidRPr="00E324DC">
              <w:rPr>
                <w:rFonts w:ascii="Verdana" w:eastAsia="Times New Roman" w:hAnsi="Verdana" w:cs="Times New Roman"/>
                <w:sz w:val="20"/>
                <w:szCs w:val="20"/>
                <w:lang w:eastAsia="es-CL"/>
              </w:rPr>
              <w:t>versão</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espanhola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deveria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passar</w:t>
            </w:r>
            <w:proofErr w:type="spellEnd"/>
            <w:r w:rsidRPr="00E324DC">
              <w:rPr>
                <w:rFonts w:ascii="Verdana" w:eastAsia="Times New Roman" w:hAnsi="Verdana" w:cs="Times New Roman"/>
                <w:sz w:val="20"/>
                <w:szCs w:val="20"/>
                <w:lang w:eastAsia="es-CL"/>
              </w:rPr>
              <w:t xml:space="preserve"> por </w:t>
            </w:r>
            <w:proofErr w:type="spellStart"/>
            <w:r w:rsidRPr="00E324DC">
              <w:rPr>
                <w:rFonts w:ascii="Verdana" w:eastAsia="Times New Roman" w:hAnsi="Verdana" w:cs="Times New Roman"/>
                <w:sz w:val="20"/>
                <w:szCs w:val="20"/>
                <w:lang w:eastAsia="es-CL"/>
              </w:rPr>
              <w:t>uma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revisão</w:t>
            </w:r>
            <w:proofErr w:type="spellEnd"/>
            <w:r w:rsidRPr="00E324DC">
              <w:rPr>
                <w:rFonts w:ascii="Verdana" w:eastAsia="Times New Roman" w:hAnsi="Verdana" w:cs="Times New Roman"/>
                <w:sz w:val="20"/>
                <w:szCs w:val="20"/>
                <w:lang w:eastAsia="es-CL"/>
              </w:rPr>
              <w:t xml:space="preserve"> ulterior, </w:t>
            </w:r>
            <w:proofErr w:type="spellStart"/>
            <w:r w:rsidRPr="00E324DC">
              <w:rPr>
                <w:rFonts w:ascii="Verdana" w:eastAsia="Times New Roman" w:hAnsi="Verdana" w:cs="Times New Roman"/>
                <w:sz w:val="20"/>
                <w:szCs w:val="20"/>
                <w:lang w:eastAsia="es-CL"/>
              </w:rPr>
              <w:t>já</w:t>
            </w:r>
            <w:proofErr w:type="spellEnd"/>
            <w:r w:rsidRPr="00E324DC">
              <w:rPr>
                <w:rFonts w:ascii="Verdana" w:eastAsia="Times New Roman" w:hAnsi="Verdana" w:cs="Times New Roman"/>
                <w:sz w:val="20"/>
                <w:szCs w:val="20"/>
                <w:lang w:eastAsia="es-CL"/>
              </w:rPr>
              <w:t xml:space="preserve"> que em </w:t>
            </w:r>
            <w:proofErr w:type="spellStart"/>
            <w:r w:rsidRPr="00E324DC">
              <w:rPr>
                <w:rFonts w:ascii="Verdana" w:eastAsia="Times New Roman" w:hAnsi="Verdana" w:cs="Times New Roman"/>
                <w:sz w:val="20"/>
                <w:szCs w:val="20"/>
                <w:lang w:eastAsia="es-CL"/>
              </w:rPr>
              <w:lastRenderedPageBreak/>
              <w:t>muitos</w:t>
            </w:r>
            <w:proofErr w:type="spellEnd"/>
            <w:r w:rsidRPr="00E324DC">
              <w:rPr>
                <w:rFonts w:ascii="Verdana" w:eastAsia="Times New Roman" w:hAnsi="Verdana" w:cs="Times New Roman"/>
                <w:sz w:val="20"/>
                <w:szCs w:val="20"/>
                <w:lang w:eastAsia="es-CL"/>
              </w:rPr>
              <w:t xml:space="preserve"> pontos é </w:t>
            </w:r>
            <w:proofErr w:type="spellStart"/>
            <w:r w:rsidRPr="00E324DC">
              <w:rPr>
                <w:rFonts w:ascii="Verdana" w:eastAsia="Times New Roman" w:hAnsi="Verdana" w:cs="Times New Roman"/>
                <w:sz w:val="20"/>
                <w:szCs w:val="20"/>
                <w:lang w:eastAsia="es-CL"/>
              </w:rPr>
              <w:t>ambígua</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ou</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pouco</w:t>
            </w:r>
            <w:proofErr w:type="spellEnd"/>
            <w:r w:rsidRPr="00E324DC">
              <w:rPr>
                <w:rFonts w:ascii="Verdana" w:eastAsia="Times New Roman" w:hAnsi="Verdana" w:cs="Times New Roman"/>
                <w:sz w:val="20"/>
                <w:szCs w:val="20"/>
                <w:lang w:eastAsia="es-CL"/>
              </w:rPr>
              <w:t xml:space="preserve"> precisa, </w:t>
            </w:r>
            <w:proofErr w:type="spellStart"/>
            <w:r w:rsidRPr="00E324DC">
              <w:rPr>
                <w:rFonts w:ascii="Verdana" w:eastAsia="Times New Roman" w:hAnsi="Verdana" w:cs="Times New Roman"/>
                <w:sz w:val="20"/>
                <w:szCs w:val="20"/>
                <w:lang w:eastAsia="es-CL"/>
              </w:rPr>
              <w:t>sendo</w:t>
            </w:r>
            <w:proofErr w:type="spellEnd"/>
            <w:r w:rsidRPr="00E324DC">
              <w:rPr>
                <w:rFonts w:ascii="Verdana" w:eastAsia="Times New Roman" w:hAnsi="Verdana" w:cs="Times New Roman"/>
                <w:sz w:val="20"/>
                <w:szCs w:val="20"/>
                <w:lang w:eastAsia="es-CL"/>
              </w:rPr>
              <w:t xml:space="preserve"> considerada inferior, </w:t>
            </w:r>
            <w:proofErr w:type="spellStart"/>
            <w:r w:rsidRPr="00E324DC">
              <w:rPr>
                <w:rFonts w:ascii="Verdana" w:eastAsia="Times New Roman" w:hAnsi="Verdana" w:cs="Times New Roman"/>
                <w:sz w:val="20"/>
                <w:szCs w:val="20"/>
                <w:lang w:eastAsia="es-CL"/>
              </w:rPr>
              <w:t>quanto</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esse</w:t>
            </w:r>
            <w:proofErr w:type="spellEnd"/>
            <w:r w:rsidRPr="00E324DC">
              <w:rPr>
                <w:rFonts w:ascii="Verdana" w:eastAsia="Times New Roman" w:hAnsi="Verdana" w:cs="Times New Roman"/>
                <w:sz w:val="20"/>
                <w:szCs w:val="20"/>
                <w:lang w:eastAsia="es-CL"/>
              </w:rPr>
              <w:t xml:space="preserve"> aspecto, em </w:t>
            </w:r>
            <w:proofErr w:type="spellStart"/>
            <w:r w:rsidRPr="00E324DC">
              <w:rPr>
                <w:rFonts w:ascii="Verdana" w:eastAsia="Times New Roman" w:hAnsi="Verdana" w:cs="Times New Roman"/>
                <w:sz w:val="20"/>
                <w:szCs w:val="20"/>
                <w:lang w:eastAsia="es-CL"/>
              </w:rPr>
              <w:t>relação</w:t>
            </w:r>
            <w:proofErr w:type="spellEnd"/>
            <w:r w:rsidRPr="00E324DC">
              <w:rPr>
                <w:rFonts w:ascii="Verdana" w:eastAsia="Times New Roman" w:hAnsi="Verdana" w:cs="Times New Roman"/>
                <w:sz w:val="20"/>
                <w:szCs w:val="20"/>
                <w:lang w:eastAsia="es-CL"/>
              </w:rPr>
              <w:t xml:space="preserve"> à </w:t>
            </w:r>
            <w:proofErr w:type="spellStart"/>
            <w:r w:rsidRPr="00E324DC">
              <w:rPr>
                <w:rFonts w:ascii="Verdana" w:eastAsia="Times New Roman" w:hAnsi="Verdana" w:cs="Times New Roman"/>
                <w:sz w:val="20"/>
                <w:szCs w:val="20"/>
                <w:lang w:eastAsia="es-CL"/>
              </w:rPr>
              <w:t>versão</w:t>
            </w:r>
            <w:proofErr w:type="spellEnd"/>
            <w:r w:rsidRPr="00E324DC">
              <w:rPr>
                <w:rFonts w:ascii="Verdana" w:eastAsia="Times New Roman" w:hAnsi="Verdana" w:cs="Times New Roman"/>
                <w:sz w:val="20"/>
                <w:szCs w:val="20"/>
                <w:lang w:eastAsia="es-CL"/>
              </w:rPr>
              <w:t xml:space="preserve"> inglesa.</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proofErr w:type="spellStart"/>
            <w:r w:rsidRPr="00E324DC">
              <w:rPr>
                <w:rFonts w:ascii="Verdana" w:eastAsia="Times New Roman" w:hAnsi="Verdana" w:cs="Times New Roman"/>
                <w:b/>
                <w:bCs/>
                <w:sz w:val="20"/>
                <w:szCs w:val="20"/>
                <w:lang w:eastAsia="es-CL"/>
              </w:rPr>
              <w:t>Palavras</w:t>
            </w:r>
            <w:proofErr w:type="spellEnd"/>
            <w:r w:rsidRPr="00E324DC">
              <w:rPr>
                <w:rFonts w:ascii="Verdana" w:eastAsia="Times New Roman" w:hAnsi="Verdana" w:cs="Times New Roman"/>
                <w:b/>
                <w:bCs/>
                <w:sz w:val="20"/>
                <w:szCs w:val="20"/>
                <w:lang w:eastAsia="es-CL"/>
              </w:rPr>
              <w:t xml:space="preserve"> chaves:</w:t>
            </w:r>
            <w:r w:rsidRPr="00E324DC">
              <w:rPr>
                <w:rFonts w:ascii="Verdana" w:eastAsia="Times New Roman" w:hAnsi="Verdana" w:cs="Times New Roman"/>
                <w:sz w:val="20"/>
                <w:szCs w:val="20"/>
                <w:lang w:eastAsia="es-CL"/>
              </w:rPr>
              <w:t> </w:t>
            </w:r>
            <w:proofErr w:type="spellStart"/>
            <w:r w:rsidRPr="00E324DC">
              <w:rPr>
                <w:rFonts w:ascii="Verdana" w:eastAsia="Times New Roman" w:hAnsi="Verdana" w:cs="Times New Roman"/>
                <w:sz w:val="20"/>
                <w:szCs w:val="20"/>
                <w:lang w:eastAsia="es-CL"/>
              </w:rPr>
              <w:t>Declaração</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Helsinque</w:t>
            </w:r>
            <w:proofErr w:type="spellEnd"/>
            <w:r w:rsidRPr="00E324DC">
              <w:rPr>
                <w:rFonts w:ascii="Verdana" w:eastAsia="Times New Roman" w:hAnsi="Verdana" w:cs="Times New Roman"/>
                <w:sz w:val="20"/>
                <w:szCs w:val="20"/>
                <w:lang w:eastAsia="es-CL"/>
              </w:rPr>
              <w:t>, Ética da Pesquisa, Pesquisa sobre seres humanos.</w:t>
            </w:r>
          </w:p>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pict>
                <v:rect id="_x0000_i1028" style="width:0;height:.75pt" o:hralign="center" o:hrstd="t" o:hrnoshade="t" o:hr="t" fillcolor="#a0a0a0" stroked="f"/>
              </w:pic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val="en-US" w:eastAsia="es-CL"/>
              </w:rPr>
            </w:pPr>
            <w:r w:rsidRPr="00E324DC">
              <w:rPr>
                <w:rFonts w:ascii="Verdana" w:eastAsia="Times New Roman" w:hAnsi="Verdana" w:cs="Times New Roman"/>
                <w:b/>
                <w:bCs/>
                <w:sz w:val="20"/>
                <w:szCs w:val="20"/>
                <w:lang w:val="en-US" w:eastAsia="es-CL"/>
              </w:rPr>
              <w:t>Abstract:</w:t>
            </w:r>
            <w:r w:rsidRPr="00E324DC">
              <w:rPr>
                <w:rFonts w:ascii="Verdana" w:eastAsia="Times New Roman" w:hAnsi="Verdana" w:cs="Times New Roman"/>
                <w:sz w:val="20"/>
                <w:szCs w:val="20"/>
                <w:lang w:val="en-US" w:eastAsia="es-CL"/>
              </w:rPr>
              <w:t xml:space="preserve"> This paper consists in a </w:t>
            </w:r>
            <w:proofErr w:type="spellStart"/>
            <w:r w:rsidRPr="00E324DC">
              <w:rPr>
                <w:rFonts w:ascii="Verdana" w:eastAsia="Times New Roman" w:hAnsi="Verdana" w:cs="Times New Roman"/>
                <w:sz w:val="20"/>
                <w:szCs w:val="20"/>
                <w:lang w:val="en-US" w:eastAsia="es-CL"/>
              </w:rPr>
              <w:t>particularised</w:t>
            </w:r>
            <w:proofErr w:type="spellEnd"/>
            <w:r w:rsidRPr="00E324DC">
              <w:rPr>
                <w:rFonts w:ascii="Verdana" w:eastAsia="Times New Roman" w:hAnsi="Verdana" w:cs="Times New Roman"/>
                <w:sz w:val="20"/>
                <w:szCs w:val="20"/>
                <w:lang w:val="en-US" w:eastAsia="es-CL"/>
              </w:rPr>
              <w:t xml:space="preserve"> analysis of the Declaration of Helsinki, revised at the 52nd WMA General Assembly at Edinburgh in October 2000.</w:t>
            </w:r>
            <w:r w:rsidRPr="00E324DC">
              <w:rPr>
                <w:rFonts w:ascii="Verdana" w:eastAsia="Times New Roman" w:hAnsi="Verdana" w:cs="Times New Roman"/>
                <w:sz w:val="20"/>
                <w:szCs w:val="20"/>
                <w:lang w:val="en-US" w:eastAsia="es-CL"/>
              </w:rPr>
              <w:br/>
              <w:t xml:space="preserve">The framework was as follows: 1) an introduction to the subject 2) a general consideration about formal and substantial aspects of the changes 3) a detailed analysis of every modified article, be it a change or an addition; and the comparison, when </w:t>
            </w:r>
            <w:proofErr w:type="spellStart"/>
            <w:r w:rsidRPr="00E324DC">
              <w:rPr>
                <w:rFonts w:ascii="Verdana" w:eastAsia="Times New Roman" w:hAnsi="Verdana" w:cs="Times New Roman"/>
                <w:sz w:val="20"/>
                <w:szCs w:val="20"/>
                <w:lang w:val="en-US" w:eastAsia="es-CL"/>
              </w:rPr>
              <w:t>appropiate</w:t>
            </w:r>
            <w:proofErr w:type="spellEnd"/>
            <w:r w:rsidRPr="00E324DC">
              <w:rPr>
                <w:rFonts w:ascii="Verdana" w:eastAsia="Times New Roman" w:hAnsi="Verdana" w:cs="Times New Roman"/>
                <w:sz w:val="20"/>
                <w:szCs w:val="20"/>
                <w:lang w:val="en-US" w:eastAsia="es-CL"/>
              </w:rPr>
              <w:t>, between the Spanish and the English versions of the Declaration.</w:t>
            </w:r>
            <w:r w:rsidRPr="00E324DC">
              <w:rPr>
                <w:rFonts w:ascii="Verdana" w:eastAsia="Times New Roman" w:hAnsi="Verdana" w:cs="Times New Roman"/>
                <w:sz w:val="20"/>
                <w:szCs w:val="20"/>
                <w:lang w:val="en-US" w:eastAsia="es-CL"/>
              </w:rPr>
              <w:br/>
              <w:t>This plan was developed by means of XXV "Commentaries" interpolated along the transcription of the Declaration, as was available from the WMA website, </w:t>
            </w:r>
            <w:hyperlink r:id="rId41" w:history="1">
              <w:r w:rsidRPr="00E324DC">
                <w:rPr>
                  <w:rFonts w:ascii="Verdana" w:eastAsia="Times New Roman" w:hAnsi="Verdana" w:cs="Times New Roman"/>
                  <w:color w:val="0000FF"/>
                  <w:sz w:val="20"/>
                  <w:szCs w:val="20"/>
                  <w:u w:val="single"/>
                  <w:lang w:val="en-US" w:eastAsia="es-CL"/>
                </w:rPr>
                <w:t>http://www.wma.net/s/helsinki.html</w:t>
              </w:r>
            </w:hyperlink>
            <w:r w:rsidRPr="00E324DC">
              <w:rPr>
                <w:rFonts w:ascii="Verdana" w:eastAsia="Times New Roman" w:hAnsi="Verdana" w:cs="Times New Roman"/>
                <w:sz w:val="20"/>
                <w:szCs w:val="20"/>
                <w:lang w:val="en-US" w:eastAsia="es-CL"/>
              </w:rPr>
              <w:t>, on November 28, 2000.</w:t>
            </w:r>
            <w:r w:rsidRPr="00E324DC">
              <w:rPr>
                <w:rFonts w:ascii="Verdana" w:eastAsia="Times New Roman" w:hAnsi="Verdana" w:cs="Times New Roman"/>
                <w:sz w:val="20"/>
                <w:szCs w:val="20"/>
                <w:lang w:val="en-US" w:eastAsia="es-CL"/>
              </w:rPr>
              <w:br/>
              <w:t xml:space="preserve">The phrases and paragraphs </w:t>
            </w:r>
            <w:proofErr w:type="spellStart"/>
            <w:r w:rsidRPr="00E324DC">
              <w:rPr>
                <w:rFonts w:ascii="Verdana" w:eastAsia="Times New Roman" w:hAnsi="Verdana" w:cs="Times New Roman"/>
                <w:sz w:val="20"/>
                <w:szCs w:val="20"/>
                <w:lang w:val="en-US" w:eastAsia="es-CL"/>
              </w:rPr>
              <w:t>analysed</w:t>
            </w:r>
            <w:proofErr w:type="spellEnd"/>
            <w:r w:rsidRPr="00E324DC">
              <w:rPr>
                <w:rFonts w:ascii="Verdana" w:eastAsia="Times New Roman" w:hAnsi="Verdana" w:cs="Times New Roman"/>
                <w:sz w:val="20"/>
                <w:szCs w:val="20"/>
                <w:lang w:val="en-US" w:eastAsia="es-CL"/>
              </w:rPr>
              <w:t xml:space="preserve"> are identified by means of different printing characters for the modified and new pieces, and the English version.</w:t>
            </w:r>
            <w:r w:rsidRPr="00E324DC">
              <w:rPr>
                <w:rFonts w:ascii="Verdana" w:eastAsia="Times New Roman" w:hAnsi="Verdana" w:cs="Times New Roman"/>
                <w:sz w:val="20"/>
                <w:szCs w:val="20"/>
                <w:lang w:val="en-US" w:eastAsia="es-CL"/>
              </w:rPr>
              <w:br/>
              <w:t>The analysis was made from a bioethical perspective, especially regarding Human Rights concerns, as well as considering the scientific issues of medical research, including the viewpoint of Evidence based Medicine.</w:t>
            </w:r>
            <w:r w:rsidRPr="00E324DC">
              <w:rPr>
                <w:rFonts w:ascii="Verdana" w:eastAsia="Times New Roman" w:hAnsi="Verdana" w:cs="Times New Roman"/>
                <w:sz w:val="20"/>
                <w:szCs w:val="20"/>
                <w:lang w:val="en-US" w:eastAsia="es-CL"/>
              </w:rPr>
              <w:br/>
              <w:t>Conclusions: 1) all of the amendments strengthen the Declaration, advocating for higher respect for the Human Rights of research subjects. 2) a further revision of the formal aspects (language) of the Spanish version would be advisable, because of its many punctual weaknesses and ambiguities, as compared with the English version.</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val="en-US" w:eastAsia="es-CL"/>
              </w:rPr>
            </w:pPr>
            <w:r w:rsidRPr="00E324DC">
              <w:rPr>
                <w:rFonts w:ascii="Verdana" w:eastAsia="Times New Roman" w:hAnsi="Verdana" w:cs="Times New Roman"/>
                <w:b/>
                <w:bCs/>
                <w:sz w:val="20"/>
                <w:szCs w:val="20"/>
                <w:lang w:val="en-US" w:eastAsia="es-CL"/>
              </w:rPr>
              <w:t>Key words:</w:t>
            </w:r>
            <w:r w:rsidRPr="00E324DC">
              <w:rPr>
                <w:rFonts w:ascii="Verdana" w:eastAsia="Times New Roman" w:hAnsi="Verdana" w:cs="Times New Roman"/>
                <w:sz w:val="20"/>
                <w:szCs w:val="20"/>
                <w:lang w:val="en-US" w:eastAsia="es-CL"/>
              </w:rPr>
              <w:t> Declaration of Helsinki, Research ethics, Medical research on human beings/subjects.</w:t>
            </w:r>
          </w:p>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pict>
                <v:rect id="_x0000_i1029" style="width:0;height:.75pt" o:hralign="center" o:hrstd="t" o:hrnoshade="t" o:hr="t" fillcolor="#a0a0a0" stroked="f"/>
              </w:pic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proofErr w:type="spellStart"/>
            <w:r w:rsidRPr="00E324DC">
              <w:rPr>
                <w:rFonts w:ascii="Verdana" w:eastAsia="Times New Roman" w:hAnsi="Verdana" w:cs="Times New Roman"/>
                <w:b/>
                <w:bCs/>
                <w:sz w:val="20"/>
                <w:szCs w:val="20"/>
                <w:lang w:eastAsia="es-CL"/>
              </w:rPr>
              <w:t>Résumé</w:t>
            </w:r>
            <w:proofErr w:type="spellEnd"/>
            <w:r w:rsidRPr="00E324DC">
              <w:rPr>
                <w:rFonts w:ascii="Verdana" w:eastAsia="Times New Roman" w:hAnsi="Verdana" w:cs="Times New Roman"/>
                <w:b/>
                <w:bCs/>
                <w:sz w:val="20"/>
                <w:szCs w:val="20"/>
                <w:lang w:eastAsia="es-CL"/>
              </w:rPr>
              <w:t>: </w:t>
            </w:r>
            <w:r w:rsidRPr="00E324DC">
              <w:rPr>
                <w:rFonts w:ascii="Verdana" w:eastAsia="Times New Roman" w:hAnsi="Verdana" w:cs="Times New Roman"/>
                <w:sz w:val="20"/>
                <w:szCs w:val="20"/>
                <w:lang w:eastAsia="es-CL"/>
              </w:rPr>
              <w:t xml:space="preserve">Une </w:t>
            </w:r>
            <w:proofErr w:type="spellStart"/>
            <w:r w:rsidRPr="00E324DC">
              <w:rPr>
                <w:rFonts w:ascii="Verdana" w:eastAsia="Times New Roman" w:hAnsi="Verdana" w:cs="Times New Roman"/>
                <w:sz w:val="20"/>
                <w:szCs w:val="20"/>
                <w:lang w:eastAsia="es-CL"/>
              </w:rPr>
              <w:t>analyse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détaillée</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modifications</w:t>
            </w:r>
            <w:proofErr w:type="spellEnd"/>
            <w:r w:rsidRPr="00E324DC">
              <w:rPr>
                <w:rFonts w:ascii="Verdana" w:eastAsia="Times New Roman" w:hAnsi="Verdana" w:cs="Times New Roman"/>
                <w:sz w:val="20"/>
                <w:szCs w:val="20"/>
                <w:lang w:eastAsia="es-CL"/>
              </w:rPr>
              <w:t xml:space="preserve"> à la </w:t>
            </w:r>
            <w:proofErr w:type="spellStart"/>
            <w:r w:rsidRPr="00E324DC">
              <w:rPr>
                <w:rFonts w:ascii="Verdana" w:eastAsia="Times New Roman" w:hAnsi="Verdana" w:cs="Times New Roman"/>
                <w:sz w:val="20"/>
                <w:szCs w:val="20"/>
                <w:lang w:eastAsia="es-CL"/>
              </w:rPr>
              <w:t>déclaration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d'Helsinki</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introduites</w:t>
            </w:r>
            <w:proofErr w:type="spellEnd"/>
            <w:r w:rsidRPr="00E324DC">
              <w:rPr>
                <w:rFonts w:ascii="Verdana" w:eastAsia="Times New Roman" w:hAnsi="Verdana" w:cs="Times New Roman"/>
                <w:sz w:val="20"/>
                <w:szCs w:val="20"/>
                <w:lang w:eastAsia="es-CL"/>
              </w:rPr>
              <w:t xml:space="preserve"> par la </w:t>
            </w:r>
            <w:proofErr w:type="spellStart"/>
            <w:r w:rsidRPr="00E324DC">
              <w:rPr>
                <w:rFonts w:ascii="Verdana" w:eastAsia="Times New Roman" w:hAnsi="Verdana" w:cs="Times New Roman"/>
                <w:sz w:val="20"/>
                <w:szCs w:val="20"/>
                <w:lang w:eastAsia="es-CL"/>
              </w:rPr>
              <w:t>éme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Assemblée</w:t>
            </w:r>
            <w:proofErr w:type="spellEnd"/>
            <w:r w:rsidRPr="00E324DC">
              <w:rPr>
                <w:rFonts w:ascii="Verdana" w:eastAsia="Times New Roman" w:hAnsi="Verdana" w:cs="Times New Roman"/>
                <w:sz w:val="20"/>
                <w:szCs w:val="20"/>
                <w:lang w:eastAsia="es-CL"/>
              </w:rPr>
              <w:t xml:space="preserve"> Générale de </w:t>
            </w:r>
            <w:proofErr w:type="spellStart"/>
            <w:r w:rsidRPr="00E324DC">
              <w:rPr>
                <w:rFonts w:ascii="Verdana" w:eastAsia="Times New Roman" w:hAnsi="Verdana" w:cs="Times New Roman"/>
                <w:sz w:val="20"/>
                <w:szCs w:val="20"/>
                <w:lang w:eastAsia="es-CL"/>
              </w:rPr>
              <w:t>l'Association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Mondiale</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Médecine</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été</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réalisée</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Octobre</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l'an</w:t>
            </w:r>
            <w:proofErr w:type="spellEnd"/>
            <w:r w:rsidRPr="00E324DC">
              <w:rPr>
                <w:rFonts w:ascii="Verdana" w:eastAsia="Times New Roman" w:hAnsi="Verdana" w:cs="Times New Roman"/>
                <w:sz w:val="20"/>
                <w:szCs w:val="20"/>
                <w:lang w:eastAsia="es-CL"/>
              </w:rPr>
              <w:t xml:space="preserve"> 2000 à </w:t>
            </w:r>
            <w:proofErr w:type="spellStart"/>
            <w:r w:rsidRPr="00E324DC">
              <w:rPr>
                <w:rFonts w:ascii="Verdana" w:eastAsia="Times New Roman" w:hAnsi="Verdana" w:cs="Times New Roman"/>
                <w:sz w:val="20"/>
                <w:szCs w:val="20"/>
                <w:lang w:eastAsia="es-CL"/>
              </w:rPr>
              <w:t>Édimbourg</w:t>
            </w:r>
            <w:proofErr w:type="spellEnd"/>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r>
            <w:proofErr w:type="spellStart"/>
            <w:r w:rsidRPr="00E324DC">
              <w:rPr>
                <w:rFonts w:ascii="Verdana" w:eastAsia="Times New Roman" w:hAnsi="Verdana" w:cs="Times New Roman"/>
                <w:sz w:val="20"/>
                <w:szCs w:val="20"/>
                <w:lang w:eastAsia="es-CL"/>
              </w:rPr>
              <w:t>Après</w:t>
            </w:r>
            <w:proofErr w:type="spellEnd"/>
            <w:r w:rsidRPr="00E324DC">
              <w:rPr>
                <w:rFonts w:ascii="Verdana" w:eastAsia="Times New Roman" w:hAnsi="Verdana" w:cs="Times New Roman"/>
                <w:sz w:val="20"/>
                <w:szCs w:val="20"/>
                <w:lang w:eastAsia="es-CL"/>
              </w:rPr>
              <w:t xml:space="preserve"> une </w:t>
            </w:r>
            <w:proofErr w:type="spellStart"/>
            <w:r w:rsidRPr="00E324DC">
              <w:rPr>
                <w:rFonts w:ascii="Verdana" w:eastAsia="Times New Roman" w:hAnsi="Verdana" w:cs="Times New Roman"/>
                <w:sz w:val="20"/>
                <w:szCs w:val="20"/>
                <w:lang w:eastAsia="es-CL"/>
              </w:rPr>
              <w:t>introduction</w:t>
            </w:r>
            <w:proofErr w:type="spellEnd"/>
            <w:r w:rsidRPr="00E324DC">
              <w:rPr>
                <w:rFonts w:ascii="Verdana" w:eastAsia="Times New Roman" w:hAnsi="Verdana" w:cs="Times New Roman"/>
                <w:sz w:val="20"/>
                <w:szCs w:val="20"/>
                <w:lang w:eastAsia="es-CL"/>
              </w:rPr>
              <w:t xml:space="preserve">, une </w:t>
            </w:r>
            <w:proofErr w:type="spellStart"/>
            <w:r w:rsidRPr="00E324DC">
              <w:rPr>
                <w:rFonts w:ascii="Verdana" w:eastAsia="Times New Roman" w:hAnsi="Verdana" w:cs="Times New Roman"/>
                <w:sz w:val="20"/>
                <w:szCs w:val="20"/>
                <w:lang w:eastAsia="es-CL"/>
              </w:rPr>
              <w:t>aproximation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générale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aux</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réformes</w:t>
            </w:r>
            <w:proofErr w:type="spellEnd"/>
            <w:r w:rsidRPr="00E324DC">
              <w:rPr>
                <w:rFonts w:ascii="Verdana" w:eastAsia="Times New Roman" w:hAnsi="Verdana" w:cs="Times New Roman"/>
                <w:sz w:val="20"/>
                <w:szCs w:val="20"/>
                <w:lang w:eastAsia="es-CL"/>
              </w:rPr>
              <w:t xml:space="preserve"> de forme et de </w:t>
            </w:r>
            <w:proofErr w:type="spellStart"/>
            <w:r w:rsidRPr="00E324DC">
              <w:rPr>
                <w:rFonts w:ascii="Verdana" w:eastAsia="Times New Roman" w:hAnsi="Verdana" w:cs="Times New Roman"/>
                <w:sz w:val="20"/>
                <w:szCs w:val="20"/>
                <w:lang w:eastAsia="es-CL"/>
              </w:rPr>
              <w:t>fond</w:t>
            </w:r>
            <w:proofErr w:type="spellEnd"/>
            <w:r w:rsidRPr="00E324DC">
              <w:rPr>
                <w:rFonts w:ascii="Verdana" w:eastAsia="Times New Roman" w:hAnsi="Verdana" w:cs="Times New Roman"/>
                <w:sz w:val="20"/>
                <w:szCs w:val="20"/>
                <w:lang w:eastAsia="es-CL"/>
              </w:rPr>
              <w:t xml:space="preserve"> a </w:t>
            </w:r>
            <w:proofErr w:type="spellStart"/>
            <w:r w:rsidRPr="00E324DC">
              <w:rPr>
                <w:rFonts w:ascii="Verdana" w:eastAsia="Times New Roman" w:hAnsi="Verdana" w:cs="Times New Roman"/>
                <w:sz w:val="20"/>
                <w:szCs w:val="20"/>
                <w:lang w:eastAsia="es-CL"/>
              </w:rPr>
              <w:t>été</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effectuée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suivie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d'une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analyse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ponctuelle</w:t>
            </w:r>
            <w:proofErr w:type="spellEnd"/>
            <w:r w:rsidRPr="00E324DC">
              <w:rPr>
                <w:rFonts w:ascii="Verdana" w:eastAsia="Times New Roman" w:hAnsi="Verdana" w:cs="Times New Roman"/>
                <w:sz w:val="20"/>
                <w:szCs w:val="20"/>
                <w:lang w:eastAsia="es-CL"/>
              </w:rPr>
              <w:t xml:space="preserve"> de chaque </w:t>
            </w:r>
            <w:proofErr w:type="spellStart"/>
            <w:r w:rsidRPr="00E324DC">
              <w:rPr>
                <w:rFonts w:ascii="Verdana" w:eastAsia="Times New Roman" w:hAnsi="Verdana" w:cs="Times New Roman"/>
                <w:sz w:val="20"/>
                <w:szCs w:val="20"/>
                <w:lang w:eastAsia="es-CL"/>
              </w:rPr>
              <w:t>article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modifié</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facon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substantielle</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faisant</w:t>
            </w:r>
            <w:proofErr w:type="spellEnd"/>
            <w:r w:rsidRPr="00E324DC">
              <w:rPr>
                <w:rFonts w:ascii="Verdana" w:eastAsia="Times New Roman" w:hAnsi="Verdana" w:cs="Times New Roman"/>
                <w:sz w:val="20"/>
                <w:szCs w:val="20"/>
                <w:lang w:eastAsia="es-CL"/>
              </w:rPr>
              <w:t xml:space="preserve"> en plus la </w:t>
            </w:r>
            <w:proofErr w:type="spellStart"/>
            <w:r w:rsidRPr="00E324DC">
              <w:rPr>
                <w:rFonts w:ascii="Verdana" w:eastAsia="Times New Roman" w:hAnsi="Verdana" w:cs="Times New Roman"/>
                <w:sz w:val="20"/>
                <w:szCs w:val="20"/>
                <w:lang w:eastAsia="es-CL"/>
              </w:rPr>
              <w:t>comparaison</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versions</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espagnol</w:t>
            </w:r>
            <w:proofErr w:type="spellEnd"/>
            <w:r w:rsidRPr="00E324DC">
              <w:rPr>
                <w:rFonts w:ascii="Verdana" w:eastAsia="Times New Roman" w:hAnsi="Verdana" w:cs="Times New Roman"/>
                <w:sz w:val="20"/>
                <w:szCs w:val="20"/>
                <w:lang w:eastAsia="es-CL"/>
              </w:rPr>
              <w:t xml:space="preserve"> et en </w:t>
            </w:r>
            <w:proofErr w:type="spellStart"/>
            <w:r w:rsidRPr="00E324DC">
              <w:rPr>
                <w:rFonts w:ascii="Verdana" w:eastAsia="Times New Roman" w:hAnsi="Verdana" w:cs="Times New Roman"/>
                <w:sz w:val="20"/>
                <w:szCs w:val="20"/>
                <w:lang w:eastAsia="es-CL"/>
              </w:rPr>
              <w:t>anlglais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dans</w:t>
            </w:r>
            <w:proofErr w:type="spellEnd"/>
            <w:r w:rsidRPr="00E324DC">
              <w:rPr>
                <w:rFonts w:ascii="Verdana" w:eastAsia="Times New Roman" w:hAnsi="Verdana" w:cs="Times New Roman"/>
                <w:sz w:val="20"/>
                <w:szCs w:val="20"/>
                <w:lang w:eastAsia="es-CL"/>
              </w:rPr>
              <w:t xml:space="preserve"> les cas </w:t>
            </w:r>
            <w:proofErr w:type="spellStart"/>
            <w:r w:rsidRPr="00E324DC">
              <w:rPr>
                <w:rFonts w:ascii="Verdana" w:eastAsia="Times New Roman" w:hAnsi="Verdana" w:cs="Times New Roman"/>
                <w:sz w:val="20"/>
                <w:szCs w:val="20"/>
                <w:lang w:eastAsia="es-CL"/>
              </w:rPr>
              <w:t>pertinents</w:t>
            </w:r>
            <w:proofErr w:type="spellEnd"/>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t xml:space="preserve">Ce </w:t>
            </w:r>
            <w:proofErr w:type="spellStart"/>
            <w:r w:rsidRPr="00E324DC">
              <w:rPr>
                <w:rFonts w:ascii="Verdana" w:eastAsia="Times New Roman" w:hAnsi="Verdana" w:cs="Times New Roman"/>
                <w:sz w:val="20"/>
                <w:szCs w:val="20"/>
                <w:lang w:eastAsia="es-CL"/>
              </w:rPr>
              <w:t>développement</w:t>
            </w:r>
            <w:proofErr w:type="spellEnd"/>
            <w:r w:rsidRPr="00E324DC">
              <w:rPr>
                <w:rFonts w:ascii="Verdana" w:eastAsia="Times New Roman" w:hAnsi="Verdana" w:cs="Times New Roman"/>
                <w:sz w:val="20"/>
                <w:szCs w:val="20"/>
                <w:lang w:eastAsia="es-CL"/>
              </w:rPr>
              <w:t xml:space="preserve"> se </w:t>
            </w:r>
            <w:proofErr w:type="spellStart"/>
            <w:r w:rsidRPr="00E324DC">
              <w:rPr>
                <w:rFonts w:ascii="Verdana" w:eastAsia="Times New Roman" w:hAnsi="Verdana" w:cs="Times New Roman"/>
                <w:sz w:val="20"/>
                <w:szCs w:val="20"/>
                <w:lang w:eastAsia="es-CL"/>
              </w:rPr>
              <w:t>fait</w:t>
            </w:r>
            <w:proofErr w:type="spellEnd"/>
            <w:r w:rsidRPr="00E324DC">
              <w:rPr>
                <w:rFonts w:ascii="Verdana" w:eastAsia="Times New Roman" w:hAnsi="Verdana" w:cs="Times New Roman"/>
                <w:sz w:val="20"/>
                <w:szCs w:val="20"/>
                <w:lang w:eastAsia="es-CL"/>
              </w:rPr>
              <w:t xml:space="preserve"> par la </w:t>
            </w:r>
            <w:proofErr w:type="spellStart"/>
            <w:r w:rsidRPr="00E324DC">
              <w:rPr>
                <w:rFonts w:ascii="Verdana" w:eastAsia="Times New Roman" w:hAnsi="Verdana" w:cs="Times New Roman"/>
                <w:sz w:val="20"/>
                <w:szCs w:val="20"/>
                <w:lang w:eastAsia="es-CL"/>
              </w:rPr>
              <w:t>voie</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Commentaires</w:t>
            </w:r>
            <w:proofErr w:type="spellEnd"/>
            <w:r w:rsidRPr="00E324DC">
              <w:rPr>
                <w:rFonts w:ascii="Verdana" w:eastAsia="Times New Roman" w:hAnsi="Verdana" w:cs="Times New Roman"/>
                <w:sz w:val="20"/>
                <w:szCs w:val="20"/>
                <w:lang w:eastAsia="es-CL"/>
              </w:rPr>
              <w:t xml:space="preserve">" (XXV </w:t>
            </w:r>
            <w:proofErr w:type="spellStart"/>
            <w:r w:rsidRPr="00E324DC">
              <w:rPr>
                <w:rFonts w:ascii="Verdana" w:eastAsia="Times New Roman" w:hAnsi="Verdana" w:cs="Times New Roman"/>
                <w:sz w:val="20"/>
                <w:szCs w:val="20"/>
                <w:lang w:eastAsia="es-CL"/>
              </w:rPr>
              <w:t>au</w:t>
            </w:r>
            <w:proofErr w:type="spellEnd"/>
            <w:r w:rsidRPr="00E324DC">
              <w:rPr>
                <w:rFonts w:ascii="Verdana" w:eastAsia="Times New Roman" w:hAnsi="Verdana" w:cs="Times New Roman"/>
                <w:sz w:val="20"/>
                <w:szCs w:val="20"/>
                <w:lang w:eastAsia="es-CL"/>
              </w:rPr>
              <w:t xml:space="preserve"> total) </w:t>
            </w:r>
            <w:proofErr w:type="spellStart"/>
            <w:r w:rsidRPr="00E324DC">
              <w:rPr>
                <w:rFonts w:ascii="Verdana" w:eastAsia="Times New Roman" w:hAnsi="Verdana" w:cs="Times New Roman"/>
                <w:sz w:val="20"/>
                <w:szCs w:val="20"/>
                <w:lang w:eastAsia="es-CL"/>
              </w:rPr>
              <w:t>tout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au</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long</w:t>
            </w:r>
            <w:proofErr w:type="spellEnd"/>
            <w:r w:rsidRPr="00E324DC">
              <w:rPr>
                <w:rFonts w:ascii="Verdana" w:eastAsia="Times New Roman" w:hAnsi="Verdana" w:cs="Times New Roman"/>
                <w:sz w:val="20"/>
                <w:szCs w:val="20"/>
                <w:lang w:eastAsia="es-CL"/>
              </w:rPr>
              <w:t xml:space="preserve"> du </w:t>
            </w:r>
            <w:proofErr w:type="spellStart"/>
            <w:r w:rsidRPr="00E324DC">
              <w:rPr>
                <w:rFonts w:ascii="Verdana" w:eastAsia="Times New Roman" w:hAnsi="Verdana" w:cs="Times New Roman"/>
                <w:sz w:val="20"/>
                <w:szCs w:val="20"/>
                <w:lang w:eastAsia="es-CL"/>
              </w:rPr>
              <w:t>texte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transcrit</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version</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espagnol</w:t>
            </w:r>
            <w:proofErr w:type="spellEnd"/>
            <w:r w:rsidRPr="00E324DC">
              <w:rPr>
                <w:rFonts w:ascii="Verdana" w:eastAsia="Times New Roman" w:hAnsi="Verdana" w:cs="Times New Roman"/>
                <w:sz w:val="20"/>
                <w:szCs w:val="20"/>
                <w:lang w:eastAsia="es-CL"/>
              </w:rPr>
              <w:t xml:space="preserve"> le 28 </w:t>
            </w:r>
            <w:proofErr w:type="spellStart"/>
            <w:r w:rsidRPr="00E324DC">
              <w:rPr>
                <w:rFonts w:ascii="Verdana" w:eastAsia="Times New Roman" w:hAnsi="Verdana" w:cs="Times New Roman"/>
                <w:sz w:val="20"/>
                <w:szCs w:val="20"/>
                <w:lang w:eastAsia="es-CL"/>
              </w:rPr>
              <w:t>novembre</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l'an</w:t>
            </w:r>
            <w:proofErr w:type="spellEnd"/>
            <w:r w:rsidRPr="00E324DC">
              <w:rPr>
                <w:rFonts w:ascii="Verdana" w:eastAsia="Times New Roman" w:hAnsi="Verdana" w:cs="Times New Roman"/>
                <w:sz w:val="20"/>
                <w:szCs w:val="20"/>
                <w:lang w:eastAsia="es-CL"/>
              </w:rPr>
              <w:t xml:space="preserve"> 2000, et qui se </w:t>
            </w:r>
            <w:proofErr w:type="spellStart"/>
            <w:r w:rsidRPr="00E324DC">
              <w:rPr>
                <w:rFonts w:ascii="Verdana" w:eastAsia="Times New Roman" w:hAnsi="Verdana" w:cs="Times New Roman"/>
                <w:sz w:val="20"/>
                <w:szCs w:val="20"/>
                <w:lang w:eastAsia="es-CL"/>
              </w:rPr>
              <w:t>trouve</w:t>
            </w:r>
            <w:proofErr w:type="spellEnd"/>
            <w:r w:rsidRPr="00E324DC">
              <w:rPr>
                <w:rFonts w:ascii="Verdana" w:eastAsia="Times New Roman" w:hAnsi="Verdana" w:cs="Times New Roman"/>
                <w:sz w:val="20"/>
                <w:szCs w:val="20"/>
                <w:lang w:eastAsia="es-CL"/>
              </w:rPr>
              <w:t xml:space="preserve"> en Internet </w:t>
            </w:r>
            <w:proofErr w:type="spellStart"/>
            <w:r w:rsidRPr="00E324DC">
              <w:rPr>
                <w:rFonts w:ascii="Verdana" w:eastAsia="Times New Roman" w:hAnsi="Verdana" w:cs="Times New Roman"/>
                <w:sz w:val="20"/>
                <w:szCs w:val="20"/>
                <w:lang w:eastAsia="es-CL"/>
              </w:rPr>
              <w:t>dans</w:t>
            </w:r>
            <w:proofErr w:type="spellEnd"/>
            <w:r w:rsidRPr="00E324DC">
              <w:rPr>
                <w:rFonts w:ascii="Verdana" w:eastAsia="Times New Roman" w:hAnsi="Verdana" w:cs="Times New Roman"/>
                <w:sz w:val="20"/>
                <w:szCs w:val="20"/>
                <w:lang w:eastAsia="es-CL"/>
              </w:rPr>
              <w:t xml:space="preserve"> le </w:t>
            </w:r>
            <w:proofErr w:type="spellStart"/>
            <w:r w:rsidRPr="00E324DC">
              <w:rPr>
                <w:rFonts w:ascii="Verdana" w:eastAsia="Times New Roman" w:hAnsi="Verdana" w:cs="Times New Roman"/>
                <w:sz w:val="20"/>
                <w:szCs w:val="20"/>
                <w:lang w:eastAsia="es-CL"/>
              </w:rPr>
              <w:t>site</w:t>
            </w:r>
            <w:proofErr w:type="spellEnd"/>
            <w:r w:rsidRPr="00E324DC">
              <w:rPr>
                <w:rFonts w:ascii="Verdana" w:eastAsia="Times New Roman" w:hAnsi="Verdana" w:cs="Times New Roman"/>
                <w:sz w:val="20"/>
                <w:szCs w:val="20"/>
                <w:lang w:eastAsia="es-CL"/>
              </w:rPr>
              <w:t xml:space="preserve"> web: </w:t>
            </w:r>
            <w:hyperlink r:id="rId42" w:history="1">
              <w:r w:rsidRPr="00E324DC">
                <w:rPr>
                  <w:rFonts w:ascii="Verdana" w:eastAsia="Times New Roman" w:hAnsi="Verdana" w:cs="Times New Roman"/>
                  <w:color w:val="0000FF"/>
                  <w:sz w:val="20"/>
                  <w:szCs w:val="20"/>
                  <w:u w:val="single"/>
                  <w:lang w:eastAsia="es-CL"/>
                </w:rPr>
                <w:t>http://www.wma.net/ helsinki.html</w:t>
              </w:r>
            </w:hyperlink>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t xml:space="preserve">Les </w:t>
            </w:r>
            <w:proofErr w:type="spellStart"/>
            <w:r w:rsidRPr="00E324DC">
              <w:rPr>
                <w:rFonts w:ascii="Verdana" w:eastAsia="Times New Roman" w:hAnsi="Verdana" w:cs="Times New Roman"/>
                <w:sz w:val="20"/>
                <w:szCs w:val="20"/>
                <w:lang w:eastAsia="es-CL"/>
              </w:rPr>
              <w:t>phrases</w:t>
            </w:r>
            <w:proofErr w:type="spellEnd"/>
            <w:r w:rsidRPr="00E324DC">
              <w:rPr>
                <w:rFonts w:ascii="Verdana" w:eastAsia="Times New Roman" w:hAnsi="Verdana" w:cs="Times New Roman"/>
                <w:sz w:val="20"/>
                <w:szCs w:val="20"/>
                <w:lang w:eastAsia="es-CL"/>
              </w:rPr>
              <w:t xml:space="preserve"> et les </w:t>
            </w:r>
            <w:proofErr w:type="spellStart"/>
            <w:r w:rsidRPr="00E324DC">
              <w:rPr>
                <w:rFonts w:ascii="Verdana" w:eastAsia="Times New Roman" w:hAnsi="Verdana" w:cs="Times New Roman"/>
                <w:sz w:val="20"/>
                <w:szCs w:val="20"/>
                <w:lang w:eastAsia="es-CL"/>
              </w:rPr>
              <w:t>paragraphes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soumis</w:t>
            </w:r>
            <w:proofErr w:type="spellEnd"/>
            <w:r w:rsidRPr="00E324DC">
              <w:rPr>
                <w:rFonts w:ascii="Verdana" w:eastAsia="Times New Roman" w:hAnsi="Verdana" w:cs="Times New Roman"/>
                <w:sz w:val="20"/>
                <w:szCs w:val="20"/>
                <w:lang w:eastAsia="es-CL"/>
              </w:rPr>
              <w:t xml:space="preserve"> à </w:t>
            </w:r>
            <w:proofErr w:type="spellStart"/>
            <w:r w:rsidRPr="00E324DC">
              <w:rPr>
                <w:rFonts w:ascii="Verdana" w:eastAsia="Times New Roman" w:hAnsi="Verdana" w:cs="Times New Roman"/>
                <w:sz w:val="20"/>
                <w:szCs w:val="20"/>
                <w:lang w:eastAsia="es-CL"/>
              </w:rPr>
              <w:t>l'analyse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sont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signalés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grace</w:t>
            </w:r>
            <w:proofErr w:type="spellEnd"/>
            <w:r w:rsidRPr="00E324DC">
              <w:rPr>
                <w:rFonts w:ascii="Verdana" w:eastAsia="Times New Roman" w:hAnsi="Verdana" w:cs="Times New Roman"/>
                <w:sz w:val="20"/>
                <w:szCs w:val="20"/>
                <w:lang w:eastAsia="es-CL"/>
              </w:rPr>
              <w:t xml:space="preserve"> à </w:t>
            </w:r>
            <w:proofErr w:type="spellStart"/>
            <w:r w:rsidRPr="00E324DC">
              <w:rPr>
                <w:rFonts w:ascii="Verdana" w:eastAsia="Times New Roman" w:hAnsi="Verdana" w:cs="Times New Roman"/>
                <w:sz w:val="20"/>
                <w:szCs w:val="20"/>
                <w:lang w:eastAsia="es-CL"/>
              </w:rPr>
              <w:t>divers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typographies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pour</w:t>
            </w:r>
            <w:proofErr w:type="spellEnd"/>
            <w:r w:rsidRPr="00E324DC">
              <w:rPr>
                <w:rFonts w:ascii="Verdana" w:eastAsia="Times New Roman" w:hAnsi="Verdana" w:cs="Times New Roman"/>
                <w:sz w:val="20"/>
                <w:szCs w:val="20"/>
                <w:lang w:eastAsia="es-CL"/>
              </w:rPr>
              <w:t xml:space="preserve"> les </w:t>
            </w:r>
            <w:proofErr w:type="spellStart"/>
            <w:r w:rsidRPr="00E324DC">
              <w:rPr>
                <w:rFonts w:ascii="Verdana" w:eastAsia="Times New Roman" w:hAnsi="Verdana" w:cs="Times New Roman"/>
                <w:sz w:val="20"/>
                <w:szCs w:val="20"/>
                <w:lang w:eastAsia="es-CL"/>
              </w:rPr>
              <w:t>fragments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modifiés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nouvaux</w:t>
            </w:r>
            <w:proofErr w:type="spellEnd"/>
            <w:r w:rsidRPr="00E324DC">
              <w:rPr>
                <w:rFonts w:ascii="Verdana" w:eastAsia="Times New Roman" w:hAnsi="Verdana" w:cs="Times New Roman"/>
                <w:sz w:val="20"/>
                <w:szCs w:val="20"/>
                <w:lang w:eastAsia="es-CL"/>
              </w:rPr>
              <w:t xml:space="preserve"> et </w:t>
            </w:r>
            <w:proofErr w:type="spellStart"/>
            <w:r w:rsidRPr="00E324DC">
              <w:rPr>
                <w:rFonts w:ascii="Verdana" w:eastAsia="Times New Roman" w:hAnsi="Verdana" w:cs="Times New Roman"/>
                <w:sz w:val="20"/>
                <w:szCs w:val="20"/>
                <w:lang w:eastAsia="es-CL"/>
              </w:rPr>
              <w:t>pour</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textes</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anglais</w:t>
            </w:r>
            <w:proofErr w:type="spellEnd"/>
            <w:r w:rsidRPr="00E324DC">
              <w:rPr>
                <w:rFonts w:ascii="Verdana" w:eastAsia="Times New Roman" w:hAnsi="Verdana" w:cs="Times New Roman"/>
                <w:sz w:val="20"/>
                <w:szCs w:val="20"/>
                <w:lang w:eastAsia="es-CL"/>
              </w:rPr>
              <w:t xml:space="preserve">. Les </w:t>
            </w:r>
            <w:proofErr w:type="spellStart"/>
            <w:r w:rsidRPr="00E324DC">
              <w:rPr>
                <w:rFonts w:ascii="Verdana" w:eastAsia="Times New Roman" w:hAnsi="Verdana" w:cs="Times New Roman"/>
                <w:sz w:val="20"/>
                <w:szCs w:val="20"/>
                <w:lang w:eastAsia="es-CL"/>
              </w:rPr>
              <w:t>aspects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bioéthiques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sont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analysés</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incluant</w:t>
            </w:r>
            <w:proofErr w:type="spellEnd"/>
            <w:r w:rsidRPr="00E324DC">
              <w:rPr>
                <w:rFonts w:ascii="Verdana" w:eastAsia="Times New Roman" w:hAnsi="Verdana" w:cs="Times New Roman"/>
                <w:sz w:val="20"/>
                <w:szCs w:val="20"/>
                <w:lang w:eastAsia="es-CL"/>
              </w:rPr>
              <w:t xml:space="preserve"> la </w:t>
            </w:r>
            <w:proofErr w:type="spellStart"/>
            <w:r w:rsidRPr="00E324DC">
              <w:rPr>
                <w:rFonts w:ascii="Verdana" w:eastAsia="Times New Roman" w:hAnsi="Verdana" w:cs="Times New Roman"/>
                <w:sz w:val="20"/>
                <w:szCs w:val="20"/>
                <w:lang w:eastAsia="es-CL"/>
              </w:rPr>
              <w:t>lecture</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clef</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Droits</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l'Homme</w:t>
            </w:r>
            <w:proofErr w:type="spellEnd"/>
            <w:r w:rsidRPr="00E324DC">
              <w:rPr>
                <w:rFonts w:ascii="Verdana" w:eastAsia="Times New Roman" w:hAnsi="Verdana" w:cs="Times New Roman"/>
                <w:sz w:val="20"/>
                <w:szCs w:val="20"/>
                <w:lang w:eastAsia="es-CL"/>
              </w:rPr>
              <w:t xml:space="preserve">", et les </w:t>
            </w:r>
            <w:proofErr w:type="spellStart"/>
            <w:r w:rsidRPr="00E324DC">
              <w:rPr>
                <w:rFonts w:ascii="Verdana" w:eastAsia="Times New Roman" w:hAnsi="Verdana" w:cs="Times New Roman"/>
                <w:sz w:val="20"/>
                <w:szCs w:val="20"/>
                <w:lang w:eastAsia="es-CL"/>
              </w:rPr>
              <w:t>aspects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scientifiques</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recherche</w:t>
            </w:r>
            <w:proofErr w:type="spellEnd"/>
            <w:r w:rsidRPr="00E324DC">
              <w:rPr>
                <w:rFonts w:ascii="Verdana" w:eastAsia="Times New Roman" w:hAnsi="Verdana" w:cs="Times New Roman"/>
                <w:sz w:val="20"/>
                <w:szCs w:val="20"/>
                <w:lang w:eastAsia="es-CL"/>
              </w:rPr>
              <w:t xml:space="preserve"> sur des </w:t>
            </w:r>
            <w:proofErr w:type="spellStart"/>
            <w:r w:rsidRPr="00E324DC">
              <w:rPr>
                <w:rFonts w:ascii="Verdana" w:eastAsia="Times New Roman" w:hAnsi="Verdana" w:cs="Times New Roman"/>
                <w:sz w:val="20"/>
                <w:szCs w:val="20"/>
                <w:lang w:eastAsia="es-CL"/>
              </w:rPr>
              <w:t>êtres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humains</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considérant</w:t>
            </w:r>
            <w:proofErr w:type="spellEnd"/>
            <w:r w:rsidRPr="00E324DC">
              <w:rPr>
                <w:rFonts w:ascii="Verdana" w:eastAsia="Times New Roman" w:hAnsi="Verdana" w:cs="Times New Roman"/>
                <w:sz w:val="20"/>
                <w:szCs w:val="20"/>
                <w:lang w:eastAsia="es-CL"/>
              </w:rPr>
              <w:t xml:space="preserve"> la </w:t>
            </w:r>
            <w:proofErr w:type="spellStart"/>
            <w:r w:rsidRPr="00E324DC">
              <w:rPr>
                <w:rFonts w:ascii="Verdana" w:eastAsia="Times New Roman" w:hAnsi="Verdana" w:cs="Times New Roman"/>
                <w:sz w:val="20"/>
                <w:szCs w:val="20"/>
                <w:lang w:eastAsia="es-CL"/>
              </w:rPr>
              <w:t>perspective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actuelle</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Médecine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fondée</w:t>
            </w:r>
            <w:proofErr w:type="spellEnd"/>
            <w:r w:rsidRPr="00E324DC">
              <w:rPr>
                <w:rFonts w:ascii="Verdana" w:eastAsia="Times New Roman" w:hAnsi="Verdana" w:cs="Times New Roman"/>
                <w:sz w:val="20"/>
                <w:szCs w:val="20"/>
                <w:lang w:eastAsia="es-CL"/>
              </w:rPr>
              <w:t xml:space="preserve"> sur </w:t>
            </w:r>
            <w:proofErr w:type="spellStart"/>
            <w:r w:rsidRPr="00E324DC">
              <w:rPr>
                <w:rFonts w:ascii="Verdana" w:eastAsia="Times New Roman" w:hAnsi="Verdana" w:cs="Times New Roman"/>
                <w:sz w:val="20"/>
                <w:szCs w:val="20"/>
                <w:lang w:eastAsia="es-CL"/>
              </w:rPr>
              <w:t>l'évidence</w:t>
            </w:r>
            <w:proofErr w:type="spellEnd"/>
            <w:r w:rsidRPr="00E324DC">
              <w:rPr>
                <w:rFonts w:ascii="Verdana" w:eastAsia="Times New Roman" w:hAnsi="Verdana" w:cs="Times New Roman"/>
                <w:sz w:val="20"/>
                <w:szCs w:val="20"/>
                <w:lang w:eastAsia="es-CL"/>
              </w:rPr>
              <w:t>.</w:t>
            </w:r>
            <w:r w:rsidRPr="00E324DC">
              <w:rPr>
                <w:rFonts w:ascii="Verdana" w:eastAsia="Times New Roman" w:hAnsi="Verdana" w:cs="Times New Roman"/>
                <w:sz w:val="20"/>
                <w:szCs w:val="20"/>
                <w:lang w:eastAsia="es-CL"/>
              </w:rPr>
              <w:br/>
            </w:r>
            <w:proofErr w:type="spellStart"/>
            <w:r w:rsidRPr="00E324DC">
              <w:rPr>
                <w:rFonts w:ascii="Verdana" w:eastAsia="Times New Roman" w:hAnsi="Verdana" w:cs="Times New Roman"/>
                <w:sz w:val="20"/>
                <w:szCs w:val="20"/>
                <w:lang w:eastAsia="es-CL"/>
              </w:rPr>
              <w:t>Conclusion</w:t>
            </w:r>
            <w:proofErr w:type="spellEnd"/>
            <w:r w:rsidRPr="00E324DC">
              <w:rPr>
                <w:rFonts w:ascii="Verdana" w:eastAsia="Times New Roman" w:hAnsi="Verdana" w:cs="Times New Roman"/>
                <w:sz w:val="20"/>
                <w:szCs w:val="20"/>
                <w:lang w:eastAsia="es-CL"/>
              </w:rPr>
              <w:t xml:space="preserve">: 1) </w:t>
            </w:r>
            <w:proofErr w:type="spellStart"/>
            <w:r w:rsidRPr="00E324DC">
              <w:rPr>
                <w:rFonts w:ascii="Verdana" w:eastAsia="Times New Roman" w:hAnsi="Verdana" w:cs="Times New Roman"/>
                <w:sz w:val="20"/>
                <w:szCs w:val="20"/>
                <w:lang w:eastAsia="es-CL"/>
              </w:rPr>
              <w:t>Toutes</w:t>
            </w:r>
            <w:proofErr w:type="spellEnd"/>
            <w:r w:rsidRPr="00E324DC">
              <w:rPr>
                <w:rFonts w:ascii="Verdana" w:eastAsia="Times New Roman" w:hAnsi="Verdana" w:cs="Times New Roman"/>
                <w:sz w:val="20"/>
                <w:szCs w:val="20"/>
                <w:lang w:eastAsia="es-CL"/>
              </w:rPr>
              <w:t xml:space="preserve"> les </w:t>
            </w:r>
            <w:proofErr w:type="spellStart"/>
            <w:r w:rsidRPr="00E324DC">
              <w:rPr>
                <w:rFonts w:ascii="Verdana" w:eastAsia="Times New Roman" w:hAnsi="Verdana" w:cs="Times New Roman"/>
                <w:sz w:val="20"/>
                <w:szCs w:val="20"/>
                <w:lang w:eastAsia="es-CL"/>
              </w:rPr>
              <w:t>modifications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effectuées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dans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cette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réforme</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Déclaration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ont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pour</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objectif</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renforcer</w:t>
            </w:r>
            <w:proofErr w:type="spellEnd"/>
            <w:r w:rsidRPr="00E324DC">
              <w:rPr>
                <w:rFonts w:ascii="Verdana" w:eastAsia="Times New Roman" w:hAnsi="Verdana" w:cs="Times New Roman"/>
                <w:sz w:val="20"/>
                <w:szCs w:val="20"/>
                <w:lang w:eastAsia="es-CL"/>
              </w:rPr>
              <w:t xml:space="preserve"> la </w:t>
            </w:r>
            <w:proofErr w:type="spellStart"/>
            <w:r w:rsidRPr="00E324DC">
              <w:rPr>
                <w:rFonts w:ascii="Verdana" w:eastAsia="Times New Roman" w:hAnsi="Verdana" w:cs="Times New Roman"/>
                <w:sz w:val="20"/>
                <w:szCs w:val="20"/>
                <w:lang w:eastAsia="es-CL"/>
              </w:rPr>
              <w:t>vigueur</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effective</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Droits</w:t>
            </w:r>
            <w:proofErr w:type="spellEnd"/>
            <w:r w:rsidRPr="00E324DC">
              <w:rPr>
                <w:rFonts w:ascii="Verdana" w:eastAsia="Times New Roman" w:hAnsi="Verdana" w:cs="Times New Roman"/>
                <w:sz w:val="20"/>
                <w:szCs w:val="20"/>
                <w:lang w:eastAsia="es-CL"/>
              </w:rPr>
              <w:t xml:space="preserve"> de </w:t>
            </w:r>
            <w:proofErr w:type="spellStart"/>
            <w:r w:rsidRPr="00E324DC">
              <w:rPr>
                <w:rFonts w:ascii="Verdana" w:eastAsia="Times New Roman" w:hAnsi="Verdana" w:cs="Times New Roman"/>
                <w:sz w:val="20"/>
                <w:szCs w:val="20"/>
                <w:lang w:eastAsia="es-CL"/>
              </w:rPr>
              <w:t>l'Homme</w:t>
            </w:r>
            <w:proofErr w:type="spellEnd"/>
            <w:r w:rsidRPr="00E324DC">
              <w:rPr>
                <w:rFonts w:ascii="Verdana" w:eastAsia="Times New Roman" w:hAnsi="Verdana" w:cs="Times New Roman"/>
                <w:sz w:val="20"/>
                <w:szCs w:val="20"/>
                <w:lang w:eastAsia="es-CL"/>
              </w:rPr>
              <w:t xml:space="preserve"> des </w:t>
            </w:r>
            <w:proofErr w:type="spellStart"/>
            <w:r w:rsidRPr="00E324DC">
              <w:rPr>
                <w:rFonts w:ascii="Verdana" w:eastAsia="Times New Roman" w:hAnsi="Verdana" w:cs="Times New Roman"/>
                <w:sz w:val="20"/>
                <w:szCs w:val="20"/>
                <w:lang w:eastAsia="es-CL"/>
              </w:rPr>
              <w:t>sujets</w:t>
            </w:r>
            <w:proofErr w:type="spellEnd"/>
            <w:r w:rsidRPr="00E324DC">
              <w:rPr>
                <w:rFonts w:ascii="Verdana" w:eastAsia="Times New Roman" w:hAnsi="Verdana" w:cs="Times New Roman"/>
                <w:sz w:val="20"/>
                <w:szCs w:val="20"/>
                <w:lang w:eastAsia="es-CL"/>
              </w:rPr>
              <w:t xml:space="preserve"> qui y </w:t>
            </w:r>
            <w:proofErr w:type="spellStart"/>
            <w:r w:rsidRPr="00E324DC">
              <w:rPr>
                <w:rFonts w:ascii="Verdana" w:eastAsia="Times New Roman" w:hAnsi="Verdana" w:cs="Times New Roman"/>
                <w:sz w:val="20"/>
                <w:szCs w:val="20"/>
                <w:lang w:eastAsia="es-CL"/>
              </w:rPr>
              <w:t>participent</w:t>
            </w:r>
            <w:proofErr w:type="spellEnd"/>
            <w:r w:rsidRPr="00E324DC">
              <w:rPr>
                <w:rFonts w:ascii="Verdana" w:eastAsia="Times New Roman" w:hAnsi="Verdana" w:cs="Times New Roman"/>
                <w:sz w:val="20"/>
                <w:szCs w:val="20"/>
                <w:lang w:eastAsia="es-CL"/>
              </w:rPr>
              <w:t xml:space="preserve">. 2) Une </w:t>
            </w:r>
            <w:proofErr w:type="spellStart"/>
            <w:r w:rsidRPr="00E324DC">
              <w:rPr>
                <w:rFonts w:ascii="Verdana" w:eastAsia="Times New Roman" w:hAnsi="Verdana" w:cs="Times New Roman"/>
                <w:sz w:val="20"/>
                <w:szCs w:val="20"/>
                <w:lang w:eastAsia="es-CL"/>
              </w:rPr>
              <w:t>révision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ultérieure</w:t>
            </w:r>
            <w:proofErr w:type="spellEnd"/>
            <w:r w:rsidRPr="00E324DC">
              <w:rPr>
                <w:rFonts w:ascii="Verdana" w:eastAsia="Times New Roman" w:hAnsi="Verdana" w:cs="Times New Roman"/>
                <w:sz w:val="20"/>
                <w:szCs w:val="20"/>
                <w:lang w:eastAsia="es-CL"/>
              </w:rPr>
              <w:t xml:space="preserve"> du </w:t>
            </w:r>
            <w:proofErr w:type="spellStart"/>
            <w:r w:rsidRPr="00E324DC">
              <w:rPr>
                <w:rFonts w:ascii="Verdana" w:eastAsia="Times New Roman" w:hAnsi="Verdana" w:cs="Times New Roman"/>
                <w:sz w:val="20"/>
                <w:szCs w:val="20"/>
                <w:lang w:eastAsia="es-CL"/>
              </w:rPr>
              <w:t>langage</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version</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espagnol</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serait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lastRenderedPageBreak/>
              <w:t>préférable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puisque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dans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plusieurs</w:t>
            </w:r>
            <w:proofErr w:type="spellEnd"/>
            <w:r w:rsidRPr="00E324DC">
              <w:rPr>
                <w:rFonts w:ascii="Verdana" w:eastAsia="Times New Roman" w:hAnsi="Verdana" w:cs="Times New Roman"/>
                <w:sz w:val="20"/>
                <w:szCs w:val="20"/>
                <w:lang w:eastAsia="es-CL"/>
              </w:rPr>
              <w:t xml:space="preserve"> cas elle </w:t>
            </w:r>
            <w:proofErr w:type="spellStart"/>
            <w:r w:rsidRPr="00E324DC">
              <w:rPr>
                <w:rFonts w:ascii="Verdana" w:eastAsia="Times New Roman" w:hAnsi="Verdana" w:cs="Times New Roman"/>
                <w:sz w:val="20"/>
                <w:szCs w:val="20"/>
                <w:lang w:eastAsia="es-CL"/>
              </w:rPr>
              <w:t>est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ambigüe</w:t>
            </w:r>
            <w:proofErr w:type="spellEnd"/>
            <w:r w:rsidRPr="00E324DC">
              <w:rPr>
                <w:rFonts w:ascii="Verdana" w:eastAsia="Times New Roman" w:hAnsi="Verdana" w:cs="Times New Roman"/>
                <w:sz w:val="20"/>
                <w:szCs w:val="20"/>
                <w:lang w:eastAsia="es-CL"/>
              </w:rPr>
              <w:t xml:space="preserve"> et </w:t>
            </w:r>
            <w:proofErr w:type="spellStart"/>
            <w:r w:rsidRPr="00E324DC">
              <w:rPr>
                <w:rFonts w:ascii="Verdana" w:eastAsia="Times New Roman" w:hAnsi="Verdana" w:cs="Times New Roman"/>
                <w:sz w:val="20"/>
                <w:szCs w:val="20"/>
                <w:lang w:eastAsia="es-CL"/>
              </w:rPr>
              <w:t>peu</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précise</w:t>
            </w:r>
            <w:proofErr w:type="spellEnd"/>
            <w:r w:rsidRPr="00E324DC">
              <w:rPr>
                <w:rFonts w:ascii="Verdana" w:eastAsia="Times New Roman" w:hAnsi="Verdana" w:cs="Times New Roman"/>
                <w:sz w:val="20"/>
                <w:szCs w:val="20"/>
                <w:lang w:eastAsia="es-CL"/>
              </w:rPr>
              <w:t xml:space="preserve">, et </w:t>
            </w:r>
            <w:proofErr w:type="spellStart"/>
            <w:r w:rsidRPr="00E324DC">
              <w:rPr>
                <w:rFonts w:ascii="Verdana" w:eastAsia="Times New Roman" w:hAnsi="Verdana" w:cs="Times New Roman"/>
                <w:sz w:val="20"/>
                <w:szCs w:val="20"/>
                <w:lang w:eastAsia="es-CL"/>
              </w:rPr>
              <w:t>aussi</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inférieure</w:t>
            </w:r>
            <w:proofErr w:type="spellEnd"/>
            <w:r w:rsidRPr="00E324DC">
              <w:rPr>
                <w:rFonts w:ascii="Verdana" w:eastAsia="Times New Roman" w:hAnsi="Verdana" w:cs="Times New Roman"/>
                <w:sz w:val="20"/>
                <w:szCs w:val="20"/>
                <w:lang w:eastAsia="es-CL"/>
              </w:rPr>
              <w:t xml:space="preserve"> à la </w:t>
            </w:r>
            <w:proofErr w:type="spellStart"/>
            <w:r w:rsidRPr="00E324DC">
              <w:rPr>
                <w:rFonts w:ascii="Verdana" w:eastAsia="Times New Roman" w:hAnsi="Verdana" w:cs="Times New Roman"/>
                <w:sz w:val="20"/>
                <w:szCs w:val="20"/>
                <w:lang w:eastAsia="es-CL"/>
              </w:rPr>
              <w:t>version</w:t>
            </w:r>
            <w:proofErr w:type="spellEnd"/>
            <w:r w:rsidRPr="00E324DC">
              <w:rPr>
                <w:rFonts w:ascii="Verdana" w:eastAsia="Times New Roman" w:hAnsi="Verdana" w:cs="Times New Roman"/>
                <w:sz w:val="20"/>
                <w:szCs w:val="20"/>
                <w:lang w:eastAsia="es-CL"/>
              </w:rPr>
              <w:t xml:space="preserve"> en </w:t>
            </w:r>
            <w:proofErr w:type="spellStart"/>
            <w:r w:rsidRPr="00E324DC">
              <w:rPr>
                <w:rFonts w:ascii="Verdana" w:eastAsia="Times New Roman" w:hAnsi="Verdana" w:cs="Times New Roman"/>
                <w:sz w:val="20"/>
                <w:szCs w:val="20"/>
                <w:lang w:eastAsia="es-CL"/>
              </w:rPr>
              <w:t>anglais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dans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cet</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aspect</w:t>
            </w:r>
            <w:proofErr w:type="spellEnd"/>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proofErr w:type="spellStart"/>
            <w:r w:rsidRPr="00E324DC">
              <w:rPr>
                <w:rFonts w:ascii="Verdana" w:eastAsia="Times New Roman" w:hAnsi="Verdana" w:cs="Times New Roman"/>
                <w:b/>
                <w:bCs/>
                <w:sz w:val="20"/>
                <w:szCs w:val="20"/>
                <w:lang w:eastAsia="es-CL"/>
              </w:rPr>
              <w:t>Mots</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clés</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w:t>
            </w:r>
            <w:proofErr w:type="spellStart"/>
            <w:r w:rsidRPr="00E324DC">
              <w:rPr>
                <w:rFonts w:ascii="Verdana" w:eastAsia="Times New Roman" w:hAnsi="Verdana" w:cs="Times New Roman"/>
                <w:sz w:val="20"/>
                <w:szCs w:val="20"/>
                <w:lang w:eastAsia="es-CL"/>
              </w:rPr>
              <w:t>Déclaration</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d'Helsinki</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Éthique</w:t>
            </w:r>
            <w:proofErr w:type="spellEnd"/>
            <w:r w:rsidRPr="00E324DC">
              <w:rPr>
                <w:rFonts w:ascii="Verdana" w:eastAsia="Times New Roman" w:hAnsi="Verdana" w:cs="Times New Roman"/>
                <w:sz w:val="20"/>
                <w:szCs w:val="20"/>
                <w:lang w:eastAsia="es-CL"/>
              </w:rPr>
              <w:t xml:space="preserve"> de la </w:t>
            </w:r>
            <w:proofErr w:type="spellStart"/>
            <w:r w:rsidRPr="00E324DC">
              <w:rPr>
                <w:rFonts w:ascii="Verdana" w:eastAsia="Times New Roman" w:hAnsi="Verdana" w:cs="Times New Roman"/>
                <w:sz w:val="20"/>
                <w:szCs w:val="20"/>
                <w:lang w:eastAsia="es-CL"/>
              </w:rPr>
              <w:t>recherche</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Recherche</w:t>
            </w:r>
            <w:proofErr w:type="spellEnd"/>
            <w:r w:rsidRPr="00E324DC">
              <w:rPr>
                <w:rFonts w:ascii="Verdana" w:eastAsia="Times New Roman" w:hAnsi="Verdana" w:cs="Times New Roman"/>
                <w:sz w:val="20"/>
                <w:szCs w:val="20"/>
                <w:lang w:eastAsia="es-CL"/>
              </w:rPr>
              <w:t xml:space="preserve"> sur des </w:t>
            </w:r>
            <w:proofErr w:type="spellStart"/>
            <w:r w:rsidRPr="00E324DC">
              <w:rPr>
                <w:rFonts w:ascii="Verdana" w:eastAsia="Times New Roman" w:hAnsi="Verdana" w:cs="Times New Roman"/>
                <w:sz w:val="20"/>
                <w:szCs w:val="20"/>
                <w:lang w:eastAsia="es-CL"/>
              </w:rPr>
              <w:t>êtres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humains</w:t>
            </w:r>
            <w:proofErr w:type="spellEnd"/>
            <w:r w:rsidRPr="00E324DC">
              <w:rPr>
                <w:rFonts w:ascii="Verdana" w:eastAsia="Times New Roman" w:hAnsi="Verdana" w:cs="Times New Roman"/>
                <w:sz w:val="20"/>
                <w:szCs w:val="20"/>
                <w:lang w:eastAsia="es-CL"/>
              </w:rPr>
              <w:t>.</w:t>
            </w:r>
          </w:p>
          <w:p w:rsidR="00E324DC" w:rsidRPr="00E324DC" w:rsidRDefault="00E324DC" w:rsidP="00E324DC">
            <w:pPr>
              <w:spacing w:after="0" w:line="240" w:lineRule="auto"/>
              <w:rPr>
                <w:rFonts w:ascii="Times New Roman" w:eastAsia="Times New Roman" w:hAnsi="Times New Roman" w:cs="Times New Roman"/>
                <w:sz w:val="24"/>
                <w:szCs w:val="24"/>
                <w:lang w:eastAsia="es-CL"/>
              </w:rPr>
            </w:pPr>
            <w:r w:rsidRPr="00E324DC">
              <w:rPr>
                <w:rFonts w:ascii="Times New Roman" w:eastAsia="Times New Roman" w:hAnsi="Times New Roman" w:cs="Times New Roman"/>
                <w:sz w:val="24"/>
                <w:szCs w:val="24"/>
                <w:lang w:eastAsia="es-CL"/>
              </w:rPr>
              <w:pict>
                <v:rect id="_x0000_i1030" style="width:0;height:.75pt" o:hralign="center" o:hrstd="t" o:hrnoshade="t" o:hr="t" fillcolor="#a0a0a0" stroked="f"/>
              </w:pic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La Declaración de Helsinki, adoptada en la capital finlandesa por la Asamblea General de 1964 de la Asociación Médica Mundial (</w:t>
            </w:r>
            <w:proofErr w:type="spellStart"/>
            <w:r w:rsidRPr="00E324DC">
              <w:rPr>
                <w:rFonts w:ascii="Verdana" w:eastAsia="Times New Roman" w:hAnsi="Verdana" w:cs="Times New Roman"/>
                <w:sz w:val="20"/>
                <w:szCs w:val="20"/>
                <w:lang w:eastAsia="es-CL"/>
              </w:rPr>
              <w:t>World</w:t>
            </w:r>
            <w:proofErr w:type="spellEnd"/>
            <w:r w:rsidRPr="00E324DC">
              <w:rPr>
                <w:rFonts w:ascii="Verdana" w:eastAsia="Times New Roman" w:hAnsi="Verdana" w:cs="Times New Roman"/>
                <w:sz w:val="20"/>
                <w:szCs w:val="20"/>
                <w:lang w:eastAsia="es-CL"/>
              </w:rPr>
              <w:t xml:space="preserve"> Medical </w:t>
            </w:r>
            <w:proofErr w:type="spellStart"/>
            <w:r w:rsidRPr="00E324DC">
              <w:rPr>
                <w:rFonts w:ascii="Verdana" w:eastAsia="Times New Roman" w:hAnsi="Verdana" w:cs="Times New Roman"/>
                <w:sz w:val="20"/>
                <w:szCs w:val="20"/>
                <w:lang w:eastAsia="es-CL"/>
              </w:rPr>
              <w:t>Association</w:t>
            </w:r>
            <w:proofErr w:type="spellEnd"/>
            <w:r w:rsidRPr="00E324DC">
              <w:rPr>
                <w:rFonts w:ascii="Verdana" w:eastAsia="Times New Roman" w:hAnsi="Verdana" w:cs="Times New Roman"/>
                <w:sz w:val="20"/>
                <w:szCs w:val="20"/>
                <w:lang w:eastAsia="es-CL"/>
              </w:rPr>
              <w:t xml:space="preserve">, WMA), es el documento internacional más importante de regulación de la investigación en seres humanos desde el código de </w:t>
            </w:r>
            <w:proofErr w:type="spellStart"/>
            <w:r w:rsidRPr="00E324DC">
              <w:rPr>
                <w:rFonts w:ascii="Verdana" w:eastAsia="Times New Roman" w:hAnsi="Verdana" w:cs="Times New Roman"/>
                <w:sz w:val="20"/>
                <w:szCs w:val="20"/>
                <w:lang w:eastAsia="es-CL"/>
              </w:rPr>
              <w:t>Nürenberg</w:t>
            </w:r>
            <w:proofErr w:type="spellEnd"/>
            <w:r w:rsidRPr="00E324DC">
              <w:rPr>
                <w:rFonts w:ascii="Verdana" w:eastAsia="Times New Roman" w:hAnsi="Verdana" w:cs="Times New Roman"/>
                <w:sz w:val="20"/>
                <w:szCs w:val="20"/>
                <w:lang w:eastAsia="es-CL"/>
              </w:rPr>
              <w:t xml:space="preserve"> de 1947. La versión anterior es la acordada en Somerset West, Sudáfrica, por la 48ª Asamblea General en 1996.</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Esta es la quinta vez que se modifica, y ha sido a la vez, la más extensa y profunda de las cinco reformas.</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Los borradores estuvieron disponibles para su examen desde 1997, y fueron discutidos en reuniones ad-hoc promovidas por la Asociación, y en sus Asambleas anuales, sin poderse acordar un nuevo texto en 1998 ni en 1999. Se hicieron "amplias consultas a las asociaciones médicas de los distintos países, a grupos representantes de pacientes y a otras partes interesadas"</w:t>
            </w:r>
            <w:r w:rsidRPr="00E324DC">
              <w:rPr>
                <w:rFonts w:ascii="Verdana" w:eastAsia="Times New Roman" w:hAnsi="Verdana" w:cs="Times New Roman"/>
                <w:i/>
                <w:iCs/>
                <w:sz w:val="20"/>
                <w:szCs w:val="20"/>
                <w:lang w:eastAsia="es-CL"/>
              </w:rPr>
              <w:t>(1)</w:t>
            </w:r>
            <w:r w:rsidRPr="00E324DC">
              <w:rPr>
                <w:rFonts w:ascii="Verdana" w:eastAsia="Times New Roman" w:hAnsi="Verdana" w:cs="Times New Roman"/>
                <w:sz w:val="20"/>
                <w:szCs w:val="20"/>
                <w:lang w:eastAsia="es-CL"/>
              </w:rPr>
              <w:t xml:space="preserve">. Mucho se publicó a favor y en contra de las reformas </w:t>
            </w:r>
            <w:proofErr w:type="gramStart"/>
            <w:r w:rsidRPr="00E324DC">
              <w:rPr>
                <w:rFonts w:ascii="Verdana" w:eastAsia="Times New Roman" w:hAnsi="Verdana" w:cs="Times New Roman"/>
                <w:sz w:val="20"/>
                <w:szCs w:val="20"/>
                <w:lang w:eastAsia="es-CL"/>
              </w:rPr>
              <w:t>propuestas</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2-4)</w:t>
            </w:r>
            <w:r w:rsidRPr="00E324DC">
              <w:rPr>
                <w:rFonts w:ascii="Verdana" w:eastAsia="Times New Roman" w:hAnsi="Verdana" w:cs="Times New Roman"/>
                <w:sz w:val="20"/>
                <w:szCs w:val="20"/>
                <w:lang w:eastAsia="es-CL"/>
              </w:rPr>
              <w:t>. Desde abril de 1999 el proyectado texto, ya con muchos cambios, estaba disponible en Internet y provocó un debate particularmente acalorado, porque se temió que varias de las reformas propuestas implicaran "un intento de debilitar los principios éticos del documento y reducir la protección de los participantes en investigaciones médicas, especialmente en países en desarrollo"</w:t>
            </w:r>
            <w:r w:rsidRPr="00E324DC">
              <w:rPr>
                <w:rFonts w:ascii="Verdana" w:eastAsia="Times New Roman" w:hAnsi="Verdana" w:cs="Times New Roman"/>
                <w:i/>
                <w:iCs/>
                <w:sz w:val="20"/>
                <w:szCs w:val="20"/>
                <w:lang w:eastAsia="es-CL"/>
              </w:rPr>
              <w:t>(1)</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Luego de nuevas modificaciones que se le fueron imprimiendo al texto a medida que se iban recibiendo propuestas y eran aceptadas, se llegó a la 52ª Asamblea en Edimburgo y se logró consensuar el texto reformado.</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En lo formal,</w:t>
            </w:r>
            <w:r w:rsidRPr="00E324DC">
              <w:rPr>
                <w:rFonts w:ascii="Verdana" w:eastAsia="Times New Roman" w:hAnsi="Verdana" w:cs="Times New Roman"/>
                <w:sz w:val="20"/>
                <w:szCs w:val="20"/>
                <w:lang w:eastAsia="es-CL"/>
              </w:rPr>
              <w:br/>
              <w:t>• A la Introducción se le dio el carácter de Parte («A») y se numeraron sus declaraciones, como artículos.</w:t>
            </w:r>
            <w:r w:rsidRPr="00E324DC">
              <w:rPr>
                <w:rFonts w:ascii="Verdana" w:eastAsia="Times New Roman" w:hAnsi="Verdana" w:cs="Times New Roman"/>
                <w:sz w:val="20"/>
                <w:szCs w:val="20"/>
                <w:lang w:eastAsia="es-CL"/>
              </w:rPr>
              <w:br/>
              <w:t>• La Parte «B» (en la versión anterior, «I») mantiene el nombre de "Principios Básicos", pero subsume la anterior Parte «III» - "Investigación no-terapéutica".</w:t>
            </w:r>
            <w:r w:rsidRPr="00E324DC">
              <w:rPr>
                <w:rFonts w:ascii="Verdana" w:eastAsia="Times New Roman" w:hAnsi="Verdana" w:cs="Times New Roman"/>
                <w:sz w:val="20"/>
                <w:szCs w:val="20"/>
                <w:lang w:eastAsia="es-CL"/>
              </w:rPr>
              <w:br/>
              <w:t>• Hay una Parte «C» que equivale a la antigua «II» –"Investigación médica combinada con la atención médica"–.</w:t>
            </w:r>
            <w:r w:rsidRPr="00E324DC">
              <w:rPr>
                <w:rFonts w:ascii="Verdana" w:eastAsia="Times New Roman" w:hAnsi="Verdana" w:cs="Times New Roman"/>
                <w:sz w:val="20"/>
                <w:szCs w:val="20"/>
                <w:lang w:eastAsia="es-CL"/>
              </w:rPr>
              <w:br/>
              <w:t>• La numeración, que en la versión anterior excluía a la Introducción, como se ha dicho, y empezaba de «1» en cada parte (o sea que había que citar «Art. tal, Parte tal), es ahora correlativa, totalizando 32 artículos.</w:t>
            </w:r>
            <w:r w:rsidRPr="00E324DC">
              <w:rPr>
                <w:rFonts w:ascii="Verdana" w:eastAsia="Times New Roman" w:hAnsi="Verdana" w:cs="Times New Roman"/>
                <w:sz w:val="20"/>
                <w:szCs w:val="20"/>
                <w:lang w:eastAsia="es-CL"/>
              </w:rPr>
              <w:br/>
              <w:t>• Algunos párrafos pasaron de una parte a otra, se fundieron, se separaron, etc. Otros fueron modificados y/o ampliados considerablemente. Finalmente, hay alrededor de un 20% de texto absolutamente nuevo.</w:t>
            </w:r>
            <w:r w:rsidRPr="00E324DC">
              <w:rPr>
                <w:rFonts w:ascii="Verdana" w:eastAsia="Times New Roman" w:hAnsi="Verdana" w:cs="Times New Roman"/>
                <w:sz w:val="20"/>
                <w:szCs w:val="20"/>
                <w:lang w:eastAsia="es-CL"/>
              </w:rPr>
              <w:br/>
              <w:t>• La versión inglesa no difiere sustancialmente de la española, pero hay algunos puntos redactados en forma más precisa y/o taxativa en la primera.</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lastRenderedPageBreak/>
              <w:t xml:space="preserve">En cuanto a lo sustancial, se puede coincidir con el Dr. </w:t>
            </w:r>
            <w:proofErr w:type="spellStart"/>
            <w:r w:rsidRPr="00E324DC">
              <w:rPr>
                <w:rFonts w:ascii="Verdana" w:eastAsia="Times New Roman" w:hAnsi="Verdana" w:cs="Times New Roman"/>
                <w:sz w:val="20"/>
                <w:szCs w:val="20"/>
                <w:lang w:eastAsia="es-CL"/>
              </w:rPr>
              <w:t>Anders</w:t>
            </w:r>
            <w:proofErr w:type="spellEnd"/>
            <w:r w:rsidRPr="00E324DC">
              <w:rPr>
                <w:rFonts w:ascii="Verdana" w:eastAsia="Times New Roman" w:hAnsi="Verdana" w:cs="Times New Roman"/>
                <w:sz w:val="20"/>
                <w:szCs w:val="20"/>
                <w:lang w:eastAsia="es-CL"/>
              </w:rPr>
              <w:t xml:space="preserve"> Milton, presidente de la Asociación, en que el resultado final ha sido el de fortalecer la Declaración.</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Por ejemplo,</w:t>
            </w:r>
            <w:r w:rsidRPr="00E324DC">
              <w:rPr>
                <w:rFonts w:ascii="Verdana" w:eastAsia="Times New Roman" w:hAnsi="Verdana" w:cs="Times New Roman"/>
                <w:sz w:val="20"/>
                <w:szCs w:val="20"/>
                <w:lang w:eastAsia="es-CL"/>
              </w:rPr>
              <w:br/>
              <w:t>• Se aumentan las exigencias para investigaciones hechas sin consentimiento informado, que deben ser la excepción.</w:t>
            </w:r>
            <w:r w:rsidRPr="00E324DC">
              <w:rPr>
                <w:rFonts w:ascii="Verdana" w:eastAsia="Times New Roman" w:hAnsi="Verdana" w:cs="Times New Roman"/>
                <w:sz w:val="20"/>
                <w:szCs w:val="20"/>
                <w:lang w:eastAsia="es-CL"/>
              </w:rPr>
              <w:br/>
              <w:t>• Debe ser esperable que las poblaciones sobre las que se desarrolla la investigación se beneficien de ella.</w:t>
            </w:r>
            <w:r w:rsidRPr="00E324DC">
              <w:rPr>
                <w:rFonts w:ascii="Verdana" w:eastAsia="Times New Roman" w:hAnsi="Verdana" w:cs="Times New Roman"/>
                <w:sz w:val="20"/>
                <w:szCs w:val="20"/>
                <w:lang w:eastAsia="es-CL"/>
              </w:rPr>
              <w:br/>
              <w:t>• Se deben declarar los conflictos de interés.</w:t>
            </w:r>
            <w:r w:rsidRPr="00E324DC">
              <w:rPr>
                <w:rFonts w:ascii="Verdana" w:eastAsia="Times New Roman" w:hAnsi="Verdana" w:cs="Times New Roman"/>
                <w:sz w:val="20"/>
                <w:szCs w:val="20"/>
                <w:lang w:eastAsia="es-CL"/>
              </w:rPr>
              <w:br/>
              <w:t>• Se refuerza el derecho de cada participante en una investigación, aún si le toca integrar el grupo de control, a disponer del tratamiento disponible mejor probado (con lo que el uso de placebo queda reservado para el caso en que no haya ningún tratamiento disponible para la situación que se va a investigar).</w:t>
            </w:r>
            <w:r w:rsidRPr="00E324DC">
              <w:rPr>
                <w:rFonts w:ascii="Verdana" w:eastAsia="Times New Roman" w:hAnsi="Verdana" w:cs="Times New Roman"/>
                <w:sz w:val="20"/>
                <w:szCs w:val="20"/>
                <w:lang w:eastAsia="es-CL"/>
              </w:rPr>
              <w:br/>
              <w:t>• Los participantes en la investigación deberán tener, además, acceso al mejor tratamiento disponible, identificado por la investigación, después de que esta termine, regla del "</w:t>
            </w:r>
            <w:proofErr w:type="spellStart"/>
            <w:r w:rsidRPr="00E324DC">
              <w:rPr>
                <w:rFonts w:ascii="Verdana" w:eastAsia="Times New Roman" w:hAnsi="Verdana" w:cs="Times New Roman"/>
                <w:sz w:val="20"/>
                <w:szCs w:val="20"/>
                <w:lang w:eastAsia="es-CL"/>
              </w:rPr>
              <w:t>best</w:t>
            </w:r>
            <w:proofErr w:type="spellEnd"/>
            <w:r w:rsidRPr="00E324DC">
              <w:rPr>
                <w:rFonts w:ascii="Verdana" w:eastAsia="Times New Roman" w:hAnsi="Verdana" w:cs="Times New Roman"/>
                <w:sz w:val="20"/>
                <w:szCs w:val="20"/>
                <w:lang w:eastAsia="es-CL"/>
              </w:rPr>
              <w:t xml:space="preserve"> standard" y no, por ejemplo, del "local standard"</w:t>
            </w:r>
            <w:r w:rsidRPr="00E324DC">
              <w:rPr>
                <w:rFonts w:ascii="Verdana" w:eastAsia="Times New Roman" w:hAnsi="Verdana" w:cs="Times New Roman"/>
                <w:i/>
                <w:iCs/>
                <w:sz w:val="20"/>
                <w:szCs w:val="20"/>
                <w:lang w:eastAsia="es-CL"/>
              </w:rPr>
              <w:t>(2)</w:t>
            </w:r>
            <w:r w:rsidRPr="00E324DC">
              <w:rPr>
                <w:rFonts w:ascii="Verdana" w:eastAsia="Times New Roman" w:hAnsi="Verdana" w:cs="Times New Roman"/>
                <w:sz w:val="20"/>
                <w:szCs w:val="20"/>
                <w:lang w:eastAsia="es-CL"/>
              </w:rPr>
              <w:t>, como había sido propuesto</w:t>
            </w:r>
            <w:r w:rsidRPr="00E324DC">
              <w:rPr>
                <w:rFonts w:ascii="Verdana" w:eastAsia="Times New Roman" w:hAnsi="Verdana" w:cs="Times New Roman"/>
                <w:i/>
                <w:iCs/>
                <w:sz w:val="20"/>
                <w:szCs w:val="20"/>
                <w:lang w:eastAsia="es-CL"/>
              </w:rPr>
              <w:t>(5)</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 xml:space="preserve">A </w:t>
            </w:r>
            <w:proofErr w:type="gramStart"/>
            <w:r w:rsidRPr="00E324DC">
              <w:rPr>
                <w:rFonts w:ascii="Verdana" w:eastAsia="Times New Roman" w:hAnsi="Verdana" w:cs="Times New Roman"/>
                <w:sz w:val="20"/>
                <w:szCs w:val="20"/>
                <w:lang w:eastAsia="es-CL"/>
              </w:rPr>
              <w:t>continuación</w:t>
            </w:r>
            <w:proofErr w:type="gramEnd"/>
            <w:r w:rsidRPr="00E324DC">
              <w:rPr>
                <w:rFonts w:ascii="Verdana" w:eastAsia="Times New Roman" w:hAnsi="Verdana" w:cs="Times New Roman"/>
                <w:sz w:val="20"/>
                <w:szCs w:val="20"/>
                <w:lang w:eastAsia="es-CL"/>
              </w:rPr>
              <w:t xml:space="preserve"> se inserta una copia de la Declaración en idioma español en la que se han ido marcando los párrafos notablemente modificados, sea por redacción, amplitud o ubicación; párrafos nuevos; y palabras o frases de la versión inglesa, cuando la diferencia se consideró digna de mención. Se tomaron para el análisis las versiones inglesa y española circulantes en Internet, sitio de la Asociación Médica Mundial (WMA), </w:t>
            </w:r>
            <w:hyperlink r:id="rId43" w:history="1">
              <w:r w:rsidRPr="00E324DC">
                <w:rPr>
                  <w:rFonts w:ascii="Verdana" w:eastAsia="Times New Roman" w:hAnsi="Verdana" w:cs="Times New Roman"/>
                  <w:color w:val="0000FF"/>
                  <w:sz w:val="20"/>
                  <w:szCs w:val="20"/>
                  <w:u w:val="single"/>
                  <w:lang w:eastAsia="es-CL"/>
                </w:rPr>
                <w:t>http://www.wma.net/s/helsinki.html</w:t>
              </w:r>
            </w:hyperlink>
            <w:r w:rsidRPr="00E324DC">
              <w:rPr>
                <w:rFonts w:ascii="Verdana" w:eastAsia="Times New Roman" w:hAnsi="Verdana" w:cs="Times New Roman"/>
                <w:sz w:val="20"/>
                <w:szCs w:val="20"/>
                <w:lang w:eastAsia="es-CL"/>
              </w:rPr>
              <w:t>, el 28/11/00. Donde pareció pertinente, se efectúan comentarios puntuales.</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Se identifican las modificaciones de la siguiente forma:</w:t>
            </w:r>
          </w:p>
          <w:p w:rsidR="00E324DC" w:rsidRPr="00E324DC" w:rsidRDefault="00E324DC" w:rsidP="00E324DC">
            <w:pPr>
              <w:spacing w:after="0" w:line="240" w:lineRule="auto"/>
              <w:rPr>
                <w:rFonts w:ascii="Verdana" w:eastAsia="Times New Roman" w:hAnsi="Verdana" w:cs="Times New Roman"/>
                <w:sz w:val="24"/>
                <w:szCs w:val="24"/>
                <w:lang w:eastAsia="es-CL"/>
              </w:rPr>
            </w:pPr>
            <w:r w:rsidRPr="00E324DC">
              <w:rPr>
                <w:rFonts w:ascii="Verdana" w:eastAsia="Times New Roman" w:hAnsi="Verdana" w:cs="Times New Roman"/>
                <w:sz w:val="20"/>
                <w:szCs w:val="20"/>
                <w:lang w:eastAsia="es-CL"/>
              </w:rPr>
              <w:t>• En </w:t>
            </w:r>
            <w:r w:rsidRPr="00E324DC">
              <w:rPr>
                <w:rFonts w:ascii="Verdana" w:eastAsia="Times New Roman" w:hAnsi="Verdana" w:cs="Times New Roman"/>
                <w:i/>
                <w:iCs/>
                <w:sz w:val="20"/>
                <w:szCs w:val="20"/>
                <w:u w:val="single"/>
                <w:lang w:eastAsia="es-CL"/>
              </w:rPr>
              <w:t>cursiva subrayada</w:t>
            </w:r>
            <w:r w:rsidRPr="00E324DC">
              <w:rPr>
                <w:rFonts w:ascii="Verdana" w:eastAsia="Times New Roman" w:hAnsi="Verdana" w:cs="Times New Roman"/>
                <w:sz w:val="20"/>
                <w:szCs w:val="20"/>
                <w:lang w:eastAsia="es-CL"/>
              </w:rPr>
              <w:t>, los párrafos</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modificados</w:t>
            </w:r>
            <w:r w:rsidRPr="00E324DC">
              <w:rPr>
                <w:rFonts w:ascii="Verdana" w:eastAsia="Times New Roman" w:hAnsi="Verdana" w:cs="Times New Roman"/>
                <w:sz w:val="20"/>
                <w:szCs w:val="20"/>
                <w:lang w:eastAsia="es-CL"/>
              </w:rPr>
              <w:br/>
              <w:t>• En </w:t>
            </w:r>
            <w:r w:rsidRPr="00E324DC">
              <w:rPr>
                <w:rFonts w:ascii="Verdana" w:eastAsia="Times New Roman" w:hAnsi="Verdana" w:cs="Times New Roman"/>
                <w:b/>
                <w:bCs/>
                <w:i/>
                <w:iCs/>
                <w:sz w:val="20"/>
                <w:szCs w:val="20"/>
                <w:lang w:eastAsia="es-CL"/>
              </w:rPr>
              <w:t>cursiva negrita</w:t>
            </w:r>
            <w:r w:rsidRPr="00E324DC">
              <w:rPr>
                <w:rFonts w:ascii="Verdana" w:eastAsia="Times New Roman" w:hAnsi="Verdana" w:cs="Times New Roman"/>
                <w:sz w:val="20"/>
                <w:szCs w:val="20"/>
                <w:lang w:eastAsia="es-CL"/>
              </w:rPr>
              <w:t>, los párrafos nuevos.</w:t>
            </w:r>
            <w:r w:rsidRPr="00E324DC">
              <w:rPr>
                <w:rFonts w:ascii="Verdana" w:eastAsia="Times New Roman" w:hAnsi="Verdana" w:cs="Times New Roman"/>
                <w:sz w:val="20"/>
                <w:szCs w:val="20"/>
                <w:lang w:eastAsia="es-CL"/>
              </w:rPr>
              <w:br/>
              <w:t>• En </w:t>
            </w:r>
            <w:r w:rsidRPr="00E324DC">
              <w:rPr>
                <w:rFonts w:ascii="Verdana" w:eastAsia="Times New Roman" w:hAnsi="Verdana" w:cs="Times New Roman"/>
                <w:b/>
                <w:bCs/>
                <w:sz w:val="20"/>
                <w:szCs w:val="20"/>
                <w:lang w:eastAsia="es-CL"/>
              </w:rPr>
              <w:t>negrita</w:t>
            </w:r>
            <w:r w:rsidRPr="00E324DC">
              <w:rPr>
                <w:rFonts w:ascii="Verdana" w:eastAsia="Times New Roman" w:hAnsi="Verdana" w:cs="Times New Roman"/>
                <w:sz w:val="20"/>
                <w:szCs w:val="20"/>
                <w:lang w:eastAsia="es-CL"/>
              </w:rPr>
              <w:t>, la expresión correspondiente</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a la versión inglesa.</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4"/>
                <w:szCs w:val="24"/>
                <w:lang w:eastAsia="es-CL"/>
              </w:rPr>
              <w:br/>
              <w:t>A. INTRODUCCIÓN</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1. </w:t>
            </w:r>
            <w:r w:rsidRPr="00E324DC">
              <w:rPr>
                <w:rFonts w:ascii="Verdana" w:eastAsia="Times New Roman" w:hAnsi="Verdana" w:cs="Times New Roman"/>
                <w:i/>
                <w:iCs/>
                <w:sz w:val="20"/>
                <w:szCs w:val="20"/>
                <w:u w:val="single"/>
                <w:lang w:eastAsia="es-CL"/>
              </w:rPr>
              <w:t>La Asociación Médica Mundial ha promulgado la Declaración de Helsinki como una propuesta de principios éticos que sirvan para orientar a los médicos y a otras personas que realizan investigación médica en seres humanos. La investigación médica en seres humanos incluye la investigación del material humano o de información identificables</w:t>
            </w:r>
            <w:r w:rsidRPr="00E324DC">
              <w:rPr>
                <w:rFonts w:ascii="Verdana" w:eastAsia="Times New Roman" w:hAnsi="Verdana" w:cs="Times New Roman"/>
                <w:sz w:val="20"/>
                <w:szCs w:val="20"/>
                <w:lang w:eastAsia="es-CL"/>
              </w:rPr>
              <w:t>.</w:t>
            </w:r>
          </w:p>
          <w:p w:rsidR="00E324DC" w:rsidRPr="00E324DC" w:rsidRDefault="00E324DC" w:rsidP="00E324DC">
            <w:pPr>
              <w:spacing w:after="0" w:line="240" w:lineRule="auto"/>
              <w:rPr>
                <w:rFonts w:ascii="Verdana" w:eastAsia="Times New Roman" w:hAnsi="Verdana" w:cs="Times New Roman"/>
                <w:sz w:val="24"/>
                <w:szCs w:val="24"/>
                <w:lang w:eastAsia="es-CL"/>
              </w:rPr>
            </w:pPr>
            <w:r w:rsidRPr="00E324DC">
              <w:rPr>
                <w:rFonts w:ascii="Verdana" w:eastAsia="Times New Roman" w:hAnsi="Verdana" w:cs="Times New Roman"/>
                <w:b/>
                <w:bCs/>
                <w:sz w:val="20"/>
                <w:szCs w:val="20"/>
                <w:lang w:eastAsia="es-CL"/>
              </w:rPr>
              <w:t>Comentario I:</w:t>
            </w:r>
            <w:r w:rsidRPr="00E324DC">
              <w:rPr>
                <w:rFonts w:ascii="Verdana" w:eastAsia="Times New Roman" w:hAnsi="Verdana" w:cs="Times New Roman"/>
                <w:sz w:val="20"/>
                <w:szCs w:val="20"/>
                <w:lang w:eastAsia="es-CL"/>
              </w:rPr>
              <w:br/>
              <w:t>Esto es ampliación de una declaración</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previa que estaba al final de la Introducción</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Se le agregó la especificación de</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"el material humano o de información</w:t>
            </w:r>
            <w:r w:rsidRPr="00E324DC">
              <w:rPr>
                <w:rFonts w:ascii="Verdana" w:eastAsia="Times New Roman" w:hAnsi="Verdana" w:cs="Times New Roman"/>
                <w:sz w:val="24"/>
                <w:szCs w:val="24"/>
                <w:lang w:eastAsia="es-CL"/>
              </w:rPr>
              <w:t> </w:t>
            </w:r>
            <w:r w:rsidRPr="00E324DC">
              <w:rPr>
                <w:rFonts w:ascii="Verdana" w:eastAsia="Times New Roman" w:hAnsi="Verdana" w:cs="Times New Roman"/>
                <w:sz w:val="20"/>
                <w:szCs w:val="20"/>
                <w:lang w:eastAsia="es-CL"/>
              </w:rPr>
              <w:t>identificables"</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2. El deber del médico es promover y velar por la salud de las personas. Los conocimientos y la conciencia del médico han de subordinarse al cumplimiento de ese deber.</w:t>
            </w:r>
            <w:r w:rsidRPr="00E324DC">
              <w:rPr>
                <w:rFonts w:ascii="Verdana" w:eastAsia="Times New Roman" w:hAnsi="Verdana" w:cs="Times New Roman"/>
                <w:sz w:val="20"/>
                <w:szCs w:val="20"/>
                <w:lang w:eastAsia="es-CL"/>
              </w:rPr>
              <w:br/>
              <w:t xml:space="preserve">3. La Declaración de Ginebra de la Asociación Médica Mundial vincula al médico con la fórmula "velar solícitamente y ante todo por la salud de mi paciente", y el Código Internacional de Ética Médica afirma que: "El médico debe actuar solamente en el </w:t>
            </w:r>
            <w:r w:rsidRPr="00E324DC">
              <w:rPr>
                <w:rFonts w:ascii="Verdana" w:eastAsia="Times New Roman" w:hAnsi="Verdana" w:cs="Times New Roman"/>
                <w:sz w:val="20"/>
                <w:szCs w:val="20"/>
                <w:lang w:eastAsia="es-CL"/>
              </w:rPr>
              <w:lastRenderedPageBreak/>
              <w:t>interés del paciente al proporcionar atención médica que pueda tener el efecto de debilitar la condición mental y física del paciente".</w:t>
            </w:r>
            <w:r w:rsidRPr="00E324DC">
              <w:rPr>
                <w:rFonts w:ascii="Verdana" w:eastAsia="Times New Roman" w:hAnsi="Verdana" w:cs="Times New Roman"/>
                <w:sz w:val="20"/>
                <w:szCs w:val="20"/>
                <w:lang w:eastAsia="es-CL"/>
              </w:rPr>
              <w:br/>
              <w:t>4. El progreso de la medicina se basa en la investigación, la cual, en último término, tiene que recurrir muchas veces a la experimentación en seres humanos.</w:t>
            </w:r>
            <w:r w:rsidRPr="00E324DC">
              <w:rPr>
                <w:rFonts w:ascii="Verdana" w:eastAsia="Times New Roman" w:hAnsi="Verdana" w:cs="Times New Roman"/>
                <w:sz w:val="20"/>
                <w:szCs w:val="20"/>
                <w:lang w:eastAsia="es-CL"/>
              </w:rPr>
              <w:br/>
              <w:t>5. En investigación médica en seres humanos (</w:t>
            </w:r>
            <w:proofErr w:type="spellStart"/>
            <w:r w:rsidRPr="00E324DC">
              <w:rPr>
                <w:rFonts w:ascii="Verdana" w:eastAsia="Times New Roman" w:hAnsi="Verdana" w:cs="Times New Roman"/>
                <w:sz w:val="20"/>
                <w:szCs w:val="20"/>
                <w:lang w:eastAsia="es-CL"/>
              </w:rPr>
              <w:t>on</w:t>
            </w:r>
            <w:proofErr w:type="spellEnd"/>
            <w:r w:rsidRPr="00E324DC">
              <w:rPr>
                <w:rFonts w:ascii="Verdana" w:eastAsia="Times New Roman" w:hAnsi="Verdana" w:cs="Times New Roman"/>
                <w:sz w:val="20"/>
                <w:szCs w:val="20"/>
                <w:lang w:eastAsia="es-CL"/>
              </w:rPr>
              <w:t xml:space="preserve"> human </w:t>
            </w:r>
            <w:proofErr w:type="spellStart"/>
            <w:r w:rsidRPr="00E324DC">
              <w:rPr>
                <w:rFonts w:ascii="Verdana" w:eastAsia="Times New Roman" w:hAnsi="Verdana" w:cs="Times New Roman"/>
                <w:sz w:val="20"/>
                <w:szCs w:val="20"/>
                <w:lang w:eastAsia="es-CL"/>
              </w:rPr>
              <w:t>subjects</w:t>
            </w:r>
            <w:proofErr w:type="spellEnd"/>
            <w:r w:rsidRPr="00E324DC">
              <w:rPr>
                <w:rFonts w:ascii="Verdana" w:eastAsia="Times New Roman" w:hAnsi="Verdana" w:cs="Times New Roman"/>
                <w:sz w:val="20"/>
                <w:szCs w:val="20"/>
                <w:lang w:eastAsia="es-CL"/>
              </w:rPr>
              <w:t>), la preocupación por el bienestar de los seres humanos (</w:t>
            </w:r>
            <w:proofErr w:type="spellStart"/>
            <w:r w:rsidRPr="00E324DC">
              <w:rPr>
                <w:rFonts w:ascii="Verdana" w:eastAsia="Times New Roman" w:hAnsi="Verdana" w:cs="Times New Roman"/>
                <w:sz w:val="20"/>
                <w:szCs w:val="20"/>
                <w:lang w:eastAsia="es-CL"/>
              </w:rPr>
              <w:t>of</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the</w:t>
            </w:r>
            <w:proofErr w:type="spellEnd"/>
            <w:r w:rsidRPr="00E324DC">
              <w:rPr>
                <w:rFonts w:ascii="Verdana" w:eastAsia="Times New Roman" w:hAnsi="Verdana" w:cs="Times New Roman"/>
                <w:sz w:val="20"/>
                <w:szCs w:val="20"/>
                <w:lang w:eastAsia="es-CL"/>
              </w:rPr>
              <w:t xml:space="preserve"> human </w:t>
            </w:r>
            <w:proofErr w:type="spellStart"/>
            <w:r w:rsidRPr="00E324DC">
              <w:rPr>
                <w:rFonts w:ascii="Verdana" w:eastAsia="Times New Roman" w:hAnsi="Verdana" w:cs="Times New Roman"/>
                <w:sz w:val="20"/>
                <w:szCs w:val="20"/>
                <w:lang w:eastAsia="es-CL"/>
              </w:rPr>
              <w:t>subject</w:t>
            </w:r>
            <w:proofErr w:type="spellEnd"/>
            <w:r w:rsidRPr="00E324DC">
              <w:rPr>
                <w:rFonts w:ascii="Verdana" w:eastAsia="Times New Roman" w:hAnsi="Verdana" w:cs="Times New Roman"/>
                <w:sz w:val="20"/>
                <w:szCs w:val="20"/>
                <w:lang w:eastAsia="es-CL"/>
              </w:rPr>
              <w:t>) debe tener siempre primacía sobre los intereses de la ciencia y de la sociedad.</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0"/>
                <w:szCs w:val="20"/>
                <w:lang w:eastAsia="es-CL"/>
              </w:rPr>
              <w:t>Comentario II:</w:t>
            </w:r>
            <w:r w:rsidRPr="00E324DC">
              <w:rPr>
                <w:rFonts w:ascii="Verdana" w:eastAsia="Times New Roman" w:hAnsi="Verdana" w:cs="Times New Roman"/>
                <w:sz w:val="20"/>
                <w:szCs w:val="20"/>
                <w:lang w:eastAsia="es-CL"/>
              </w:rPr>
              <w:br/>
              <w:t>La expresión inglesa </w:t>
            </w:r>
            <w:proofErr w:type="spellStart"/>
            <w:r w:rsidRPr="00E324DC">
              <w:rPr>
                <w:rFonts w:ascii="Verdana" w:eastAsia="Times New Roman" w:hAnsi="Verdana" w:cs="Times New Roman"/>
                <w:b/>
                <w:bCs/>
                <w:i/>
                <w:iCs/>
                <w:sz w:val="20"/>
                <w:szCs w:val="20"/>
                <w:lang w:eastAsia="es-CL"/>
              </w:rPr>
              <w:t>of</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the</w:t>
            </w:r>
            <w:proofErr w:type="spellEnd"/>
            <w:r w:rsidRPr="00E324DC">
              <w:rPr>
                <w:rFonts w:ascii="Verdana" w:eastAsia="Times New Roman" w:hAnsi="Verdana" w:cs="Times New Roman"/>
                <w:b/>
                <w:bCs/>
                <w:i/>
                <w:iCs/>
                <w:sz w:val="20"/>
                <w:szCs w:val="20"/>
                <w:lang w:eastAsia="es-CL"/>
              </w:rPr>
              <w:t xml:space="preserve"> human </w:t>
            </w:r>
            <w:proofErr w:type="spellStart"/>
            <w:r w:rsidRPr="00E324DC">
              <w:rPr>
                <w:rFonts w:ascii="Verdana" w:eastAsia="Times New Roman" w:hAnsi="Verdana" w:cs="Times New Roman"/>
                <w:b/>
                <w:bCs/>
                <w:i/>
                <w:iCs/>
                <w:sz w:val="20"/>
                <w:szCs w:val="20"/>
                <w:lang w:eastAsia="es-CL"/>
              </w:rPr>
              <w:t>subject</w:t>
            </w:r>
            <w:proofErr w:type="spellEnd"/>
            <w:r w:rsidRPr="00E324DC">
              <w:rPr>
                <w:rFonts w:ascii="Verdana" w:eastAsia="Times New Roman" w:hAnsi="Verdana" w:cs="Times New Roman"/>
                <w:sz w:val="20"/>
                <w:szCs w:val="20"/>
                <w:lang w:eastAsia="es-CL"/>
              </w:rPr>
              <w:t xml:space="preserve">, en singular la segunda vez, aclara con más precisión que se refiere a los sujetos humanos implicados en esa </w:t>
            </w:r>
            <w:proofErr w:type="spellStart"/>
            <w:r w:rsidRPr="00E324DC">
              <w:rPr>
                <w:rFonts w:ascii="Verdana" w:eastAsia="Times New Roman" w:hAnsi="Verdana" w:cs="Times New Roman"/>
                <w:sz w:val="20"/>
                <w:szCs w:val="20"/>
                <w:lang w:eastAsia="es-CL"/>
              </w:rPr>
              <w:t>inves</w:t>
            </w:r>
            <w:proofErr w:type="spellEnd"/>
            <w:r w:rsidRPr="00E324DC">
              <w:rPr>
                <w:rFonts w:ascii="Verdana" w:eastAsia="Times New Roman" w:hAnsi="Verdana" w:cs="Times New Roman"/>
                <w:sz w:val="20"/>
                <w:szCs w:val="20"/>
                <w:lang w:eastAsia="es-CL"/>
              </w:rPr>
              <w:t xml:space="preserve"> </w:t>
            </w:r>
            <w:proofErr w:type="spellStart"/>
            <w:r w:rsidRPr="00E324DC">
              <w:rPr>
                <w:rFonts w:ascii="Verdana" w:eastAsia="Times New Roman" w:hAnsi="Verdana" w:cs="Times New Roman"/>
                <w:sz w:val="20"/>
                <w:szCs w:val="20"/>
                <w:lang w:eastAsia="es-CL"/>
              </w:rPr>
              <w:t>tigación</w:t>
            </w:r>
            <w:proofErr w:type="spellEnd"/>
            <w:r w:rsidRPr="00E324DC">
              <w:rPr>
                <w:rFonts w:ascii="Verdana" w:eastAsia="Times New Roman" w:hAnsi="Verdana" w:cs="Times New Roman"/>
                <w:sz w:val="20"/>
                <w:szCs w:val="20"/>
                <w:lang w:eastAsia="es-CL"/>
              </w:rPr>
              <w:t xml:space="preserve"> particular.</w:t>
            </w:r>
            <w:r w:rsidRPr="00E324DC">
              <w:rPr>
                <w:rFonts w:ascii="Verdana" w:eastAsia="Times New Roman" w:hAnsi="Verdana" w:cs="Times New Roman"/>
                <w:sz w:val="20"/>
                <w:szCs w:val="20"/>
                <w:lang w:eastAsia="es-CL"/>
              </w:rPr>
              <w:br/>
            </w:r>
            <w:r w:rsidRPr="00E324DC">
              <w:rPr>
                <w:rFonts w:ascii="Verdana" w:eastAsia="Times New Roman" w:hAnsi="Verdana" w:cs="Times New Roman"/>
                <w:sz w:val="20"/>
                <w:szCs w:val="20"/>
                <w:lang w:eastAsia="es-CL"/>
              </w:rPr>
              <w:br/>
              <w:t>6. El propósito principal de la investigación médica en seres humanos es mejorar los procedimientos preventivos, diagnósticos y terapéuticos, y también comprender la etiología y patogenia de las enfermedades. </w:t>
            </w:r>
            <w:r w:rsidRPr="00E324DC">
              <w:rPr>
                <w:rFonts w:ascii="Verdana" w:eastAsia="Times New Roman" w:hAnsi="Verdana" w:cs="Times New Roman"/>
                <w:b/>
                <w:bCs/>
                <w:i/>
                <w:iCs/>
                <w:sz w:val="20"/>
                <w:szCs w:val="20"/>
                <w:lang w:eastAsia="es-CL"/>
              </w:rPr>
              <w:t>Incluso, los mejores métodos preventivos, diagnósticos y terapéuticos disponibles</w:t>
            </w:r>
            <w:r w:rsidRPr="00E324DC">
              <w:rPr>
                <w:rFonts w:ascii="Verdana" w:eastAsia="Times New Roman" w:hAnsi="Verdana" w:cs="Times New Roman"/>
                <w:b/>
                <w:bCs/>
                <w:sz w:val="20"/>
                <w:szCs w:val="20"/>
                <w:lang w:eastAsia="es-CL"/>
              </w:rPr>
              <w:t> (</w:t>
            </w:r>
            <w:proofErr w:type="spellStart"/>
            <w:r w:rsidRPr="00E324DC">
              <w:rPr>
                <w:rFonts w:ascii="Verdana" w:eastAsia="Times New Roman" w:hAnsi="Verdana" w:cs="Times New Roman"/>
                <w:b/>
                <w:bCs/>
                <w:sz w:val="20"/>
                <w:szCs w:val="20"/>
                <w:lang w:eastAsia="es-CL"/>
              </w:rPr>
              <w:t>best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proven</w:t>
            </w:r>
            <w:proofErr w:type="spellEnd"/>
            <w:r w:rsidRPr="00E324DC">
              <w:rPr>
                <w:rFonts w:ascii="Verdana" w:eastAsia="Times New Roman" w:hAnsi="Verdana" w:cs="Times New Roman"/>
                <w:b/>
                <w:bCs/>
                <w:sz w:val="20"/>
                <w:szCs w:val="20"/>
                <w:lang w:eastAsia="es-CL"/>
              </w:rPr>
              <w:t>) </w:t>
            </w:r>
            <w:r w:rsidRPr="00E324DC">
              <w:rPr>
                <w:rFonts w:ascii="Verdana" w:eastAsia="Times New Roman" w:hAnsi="Verdana" w:cs="Times New Roman"/>
                <w:b/>
                <w:bCs/>
                <w:i/>
                <w:iCs/>
                <w:sz w:val="20"/>
                <w:szCs w:val="20"/>
                <w:lang w:eastAsia="es-CL"/>
              </w:rPr>
              <w:t>deben ponerse a prueba continuamente a través de la investigación para que sean eficaces, efectivos, accesibles y de calidad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must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continuously</w:t>
            </w:r>
            <w:proofErr w:type="spellEnd"/>
            <w:r w:rsidRPr="00E324DC">
              <w:rPr>
                <w:rFonts w:ascii="Verdana" w:eastAsia="Times New Roman" w:hAnsi="Verdana" w:cs="Times New Roman"/>
                <w:b/>
                <w:bCs/>
                <w:sz w:val="20"/>
                <w:szCs w:val="20"/>
                <w:lang w:eastAsia="es-CL"/>
              </w:rPr>
              <w:t xml:space="preserve"> be </w:t>
            </w:r>
            <w:proofErr w:type="spellStart"/>
            <w:r w:rsidRPr="00E324DC">
              <w:rPr>
                <w:rFonts w:ascii="Verdana" w:eastAsia="Times New Roman" w:hAnsi="Verdana" w:cs="Times New Roman"/>
                <w:b/>
                <w:bCs/>
                <w:sz w:val="20"/>
                <w:szCs w:val="20"/>
                <w:lang w:eastAsia="es-CL"/>
              </w:rPr>
              <w:t>challenged</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through</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research</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for</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their</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effectiveness</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efficiency</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accesibility</w:t>
            </w:r>
            <w:proofErr w:type="spellEnd"/>
            <w:r w:rsidRPr="00E324DC">
              <w:rPr>
                <w:rFonts w:ascii="Verdana" w:eastAsia="Times New Roman" w:hAnsi="Verdana" w:cs="Times New Roman"/>
                <w:b/>
                <w:bCs/>
                <w:sz w:val="20"/>
                <w:szCs w:val="20"/>
                <w:lang w:eastAsia="es-CL"/>
              </w:rPr>
              <w:t xml:space="preserve"> and </w:t>
            </w:r>
            <w:proofErr w:type="spellStart"/>
            <w:r w:rsidRPr="00E324DC">
              <w:rPr>
                <w:rFonts w:ascii="Verdana" w:eastAsia="Times New Roman" w:hAnsi="Verdana" w:cs="Times New Roman"/>
                <w:b/>
                <w:bCs/>
                <w:sz w:val="20"/>
                <w:szCs w:val="20"/>
                <w:lang w:eastAsia="es-CL"/>
              </w:rPr>
              <w:t>quality</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b/>
                <w:bCs/>
                <w:sz w:val="20"/>
                <w:szCs w:val="20"/>
                <w:lang w:eastAsia="es-CL"/>
              </w:rPr>
              <w:t>Comentario III:</w:t>
            </w:r>
            <w:r w:rsidRPr="00E324DC">
              <w:rPr>
                <w:rFonts w:ascii="Verdana" w:eastAsia="Times New Roman" w:hAnsi="Verdana" w:cs="Times New Roman"/>
                <w:sz w:val="20"/>
                <w:szCs w:val="20"/>
                <w:lang w:eastAsia="es-CL"/>
              </w:rPr>
              <w:br/>
              <w:t>Párrafo nuevo que reconoce que la mayoría de los métodos en uso no tienen eficacia comprobada. Sería conveniente un análisis lingüístico respecto de cómo traducir "</w:t>
            </w:r>
            <w:proofErr w:type="spellStart"/>
            <w:r w:rsidRPr="00E324DC">
              <w:rPr>
                <w:rFonts w:ascii="Verdana" w:eastAsia="Times New Roman" w:hAnsi="Verdana" w:cs="Times New Roman"/>
                <w:sz w:val="20"/>
                <w:szCs w:val="20"/>
                <w:lang w:eastAsia="es-CL"/>
              </w:rPr>
              <w:t>proven</w:t>
            </w:r>
            <w:proofErr w:type="spellEnd"/>
            <w:r w:rsidRPr="00E324DC">
              <w:rPr>
                <w:rFonts w:ascii="Verdana" w:eastAsia="Times New Roman" w:hAnsi="Verdana" w:cs="Times New Roman"/>
                <w:sz w:val="20"/>
                <w:szCs w:val="20"/>
                <w:lang w:eastAsia="es-CL"/>
              </w:rPr>
              <w:t>". ¿Se refiere a probados, en el sentido de examinar, ensayar (el verbo más usado en este sentido en inglés es "</w:t>
            </w:r>
            <w:proofErr w:type="spellStart"/>
            <w:r w:rsidRPr="00E324DC">
              <w:rPr>
                <w:rFonts w:ascii="Verdana" w:eastAsia="Times New Roman" w:hAnsi="Verdana" w:cs="Times New Roman"/>
                <w:sz w:val="20"/>
                <w:szCs w:val="20"/>
                <w:lang w:eastAsia="es-CL"/>
              </w:rPr>
              <w:t>to</w:t>
            </w:r>
            <w:proofErr w:type="spellEnd"/>
            <w:r w:rsidRPr="00E324DC">
              <w:rPr>
                <w:rFonts w:ascii="Verdana" w:eastAsia="Times New Roman" w:hAnsi="Verdana" w:cs="Times New Roman"/>
                <w:sz w:val="20"/>
                <w:szCs w:val="20"/>
                <w:lang w:eastAsia="es-CL"/>
              </w:rPr>
              <w:t xml:space="preserve"> test"), o a comprobados? Según se decida será entonces, mejor </w:t>
            </w:r>
            <w:proofErr w:type="gramStart"/>
            <w:r w:rsidRPr="00E324DC">
              <w:rPr>
                <w:rFonts w:ascii="Verdana" w:eastAsia="Times New Roman" w:hAnsi="Verdana" w:cs="Times New Roman"/>
                <w:sz w:val="20"/>
                <w:szCs w:val="20"/>
                <w:lang w:eastAsia="es-CL"/>
              </w:rPr>
              <w:t>probados ,</w:t>
            </w:r>
            <w:proofErr w:type="gramEnd"/>
            <w:r w:rsidRPr="00E324DC">
              <w:rPr>
                <w:rFonts w:ascii="Verdana" w:eastAsia="Times New Roman" w:hAnsi="Verdana" w:cs="Times New Roman"/>
                <w:sz w:val="20"/>
                <w:szCs w:val="20"/>
                <w:lang w:eastAsia="es-CL"/>
              </w:rPr>
              <w:t xml:space="preserve"> o mejor comprobados. Sabemos que en la discusión previa se quería utilizar la expresión </w:t>
            </w:r>
            <w:r w:rsidRPr="00E324DC">
              <w:rPr>
                <w:rFonts w:ascii="Verdana" w:eastAsia="Times New Roman" w:hAnsi="Verdana" w:cs="Times New Roman"/>
                <w:b/>
                <w:bCs/>
                <w:i/>
                <w:iCs/>
                <w:sz w:val="20"/>
                <w:szCs w:val="20"/>
                <w:lang w:eastAsia="es-CL"/>
              </w:rPr>
              <w:t>"de eficacia comprobada"</w:t>
            </w:r>
            <w:r w:rsidRPr="00E324DC">
              <w:rPr>
                <w:rFonts w:ascii="Verdana" w:eastAsia="Times New Roman" w:hAnsi="Verdana" w:cs="Times New Roman"/>
                <w:i/>
                <w:iCs/>
                <w:sz w:val="20"/>
                <w:szCs w:val="20"/>
                <w:lang w:eastAsia="es-CL"/>
              </w:rPr>
              <w:t>(1)</w:t>
            </w:r>
            <w:r w:rsidRPr="00E324DC">
              <w:rPr>
                <w:rFonts w:ascii="Verdana" w:eastAsia="Times New Roman" w:hAnsi="Verdana" w:cs="Times New Roman"/>
                <w:sz w:val="20"/>
                <w:szCs w:val="20"/>
                <w:lang w:eastAsia="es-CL"/>
              </w:rPr>
              <w:t xml:space="preserve">, lo cual remite a la "Medicina basada en la Evidencia", con la limitación señalada de que la mayoría de los métodos en uso no tiene eficacia probada, y recién ahora se está pretendiendo probarlos, con las dificultades </w:t>
            </w:r>
            <w:proofErr w:type="gramStart"/>
            <w:r w:rsidRPr="00E324DC">
              <w:rPr>
                <w:rFonts w:ascii="Verdana" w:eastAsia="Times New Roman" w:hAnsi="Verdana" w:cs="Times New Roman"/>
                <w:sz w:val="20"/>
                <w:szCs w:val="20"/>
                <w:lang w:eastAsia="es-CL"/>
              </w:rPr>
              <w:t>consiguientes</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6)</w:t>
            </w:r>
            <w:r w:rsidRPr="00E324DC">
              <w:rPr>
                <w:rFonts w:ascii="Verdana" w:eastAsia="Times New Roman" w:hAnsi="Verdana" w:cs="Times New Roman"/>
                <w:sz w:val="20"/>
                <w:szCs w:val="20"/>
                <w:lang w:eastAsia="es-CL"/>
              </w:rPr>
              <w:t>. Si se quisiera llegar a Evidencia de tipo I (ensayos controlados), debería probarse un procedimiento en uso, de eficacia no comprobada, frente a un placebo. Con el imprescindible consentimiento informado, ¿cuántos serían los voluntarios dispuestos a participar?</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La versión inglesa dice </w:t>
            </w:r>
            <w:r w:rsidRPr="00E324DC">
              <w:rPr>
                <w:rFonts w:ascii="Verdana" w:eastAsia="Times New Roman" w:hAnsi="Verdana" w:cs="Times New Roman"/>
                <w:b/>
                <w:bCs/>
                <w:i/>
                <w:iCs/>
                <w:sz w:val="20"/>
                <w:szCs w:val="20"/>
                <w:lang w:eastAsia="es-CL"/>
              </w:rPr>
              <w:t>"por su efectividad, eficiencia, accesibilidad y calidad"</w:t>
            </w:r>
            <w:r w:rsidRPr="00E324DC">
              <w:rPr>
                <w:rFonts w:ascii="Verdana" w:eastAsia="Times New Roman" w:hAnsi="Verdana" w:cs="Times New Roman"/>
                <w:sz w:val="20"/>
                <w:szCs w:val="20"/>
                <w:lang w:eastAsia="es-CL"/>
              </w:rPr>
              <w:t>. La española, </w:t>
            </w:r>
            <w:r w:rsidRPr="00E324DC">
              <w:rPr>
                <w:rFonts w:ascii="Verdana" w:eastAsia="Times New Roman" w:hAnsi="Verdana" w:cs="Times New Roman"/>
                <w:b/>
                <w:bCs/>
                <w:i/>
                <w:iCs/>
                <w:sz w:val="20"/>
                <w:szCs w:val="20"/>
                <w:lang w:eastAsia="es-CL"/>
              </w:rPr>
              <w:t>"eficaces, efectivos..."</w:t>
            </w:r>
            <w:r w:rsidRPr="00E324DC">
              <w:rPr>
                <w:rFonts w:ascii="Verdana" w:eastAsia="Times New Roman" w:hAnsi="Verdana" w:cs="Times New Roman"/>
                <w:sz w:val="20"/>
                <w:szCs w:val="20"/>
                <w:lang w:eastAsia="es-CL"/>
              </w:rPr>
              <w:t>. Eficacia y eficiencia no es lo mismo: </w:t>
            </w:r>
            <w:r w:rsidRPr="00E324DC">
              <w:rPr>
                <w:rFonts w:ascii="Verdana" w:eastAsia="Times New Roman" w:hAnsi="Verdana" w:cs="Times New Roman"/>
                <w:b/>
                <w:bCs/>
                <w:i/>
                <w:iCs/>
                <w:sz w:val="20"/>
                <w:szCs w:val="20"/>
                <w:lang w:eastAsia="es-CL"/>
              </w:rPr>
              <w:t>Eficaz</w:t>
            </w:r>
            <w:r w:rsidRPr="00E324DC">
              <w:rPr>
                <w:rFonts w:ascii="Verdana" w:eastAsia="Times New Roman" w:hAnsi="Verdana" w:cs="Times New Roman"/>
                <w:sz w:val="20"/>
                <w:szCs w:val="20"/>
                <w:lang w:eastAsia="es-CL"/>
              </w:rPr>
              <w:t>, es un procedimiento que logra lo que se esperaba de él, en un contexto experimental. </w:t>
            </w:r>
            <w:r w:rsidRPr="00E324DC">
              <w:rPr>
                <w:rFonts w:ascii="Verdana" w:eastAsia="Times New Roman" w:hAnsi="Verdana" w:cs="Times New Roman"/>
                <w:b/>
                <w:bCs/>
                <w:i/>
                <w:iCs/>
                <w:sz w:val="20"/>
                <w:szCs w:val="20"/>
                <w:lang w:eastAsia="es-CL"/>
              </w:rPr>
              <w:t>Eficiente</w:t>
            </w:r>
            <w:r w:rsidRPr="00E324DC">
              <w:rPr>
                <w:rFonts w:ascii="Verdana" w:eastAsia="Times New Roman" w:hAnsi="Verdana" w:cs="Times New Roman"/>
                <w:sz w:val="20"/>
                <w:szCs w:val="20"/>
                <w:lang w:eastAsia="es-CL"/>
              </w:rPr>
              <w:t>, es un procedimiento eficaz que tiene un costo aceptable. </w:t>
            </w:r>
            <w:r w:rsidRPr="00E324DC">
              <w:rPr>
                <w:rFonts w:ascii="Verdana" w:eastAsia="Times New Roman" w:hAnsi="Verdana" w:cs="Times New Roman"/>
                <w:b/>
                <w:bCs/>
                <w:i/>
                <w:iCs/>
                <w:sz w:val="20"/>
                <w:szCs w:val="20"/>
                <w:lang w:eastAsia="es-CL"/>
              </w:rPr>
              <w:t>Efectivo</w:t>
            </w:r>
            <w:r w:rsidRPr="00E324DC">
              <w:rPr>
                <w:rFonts w:ascii="Verdana" w:eastAsia="Times New Roman" w:hAnsi="Verdana" w:cs="Times New Roman"/>
                <w:sz w:val="20"/>
                <w:szCs w:val="20"/>
                <w:lang w:eastAsia="es-CL"/>
              </w:rPr>
              <w:t>, es un procedimiento que se muestra eficaz en la práctica clínica, lo que tiene que ver con accesibilidad, aceptabilidad, adherencia, etc., por parte de los pacientes.</w:t>
            </w:r>
          </w:p>
          <w:p w:rsidR="00E324DC" w:rsidRPr="00E324DC" w:rsidRDefault="00E324DC" w:rsidP="00E324DC">
            <w:pPr>
              <w:spacing w:before="100" w:beforeAutospacing="1" w:after="100" w:afterAutospacing="1" w:line="240" w:lineRule="auto"/>
              <w:rPr>
                <w:rFonts w:ascii="Verdana" w:eastAsia="Times New Roman" w:hAnsi="Verdana" w:cs="Times New Roman"/>
                <w:sz w:val="20"/>
                <w:szCs w:val="20"/>
                <w:lang w:eastAsia="es-CL"/>
              </w:rPr>
            </w:pPr>
            <w:r w:rsidRPr="00E324DC">
              <w:rPr>
                <w:rFonts w:ascii="Verdana" w:eastAsia="Times New Roman" w:hAnsi="Verdana" w:cs="Times New Roman"/>
                <w:sz w:val="20"/>
                <w:szCs w:val="20"/>
                <w:lang w:eastAsia="es-CL"/>
              </w:rPr>
              <w:t>7. En la práctica de la medicina y de la investigación médica del presente, la mayoría de los procedimientos preventivos, diagnósticos y terapéuticos implican algunos riesgos y costos.</w:t>
            </w:r>
            <w:r w:rsidRPr="00E324DC">
              <w:rPr>
                <w:rFonts w:ascii="Verdana" w:eastAsia="Times New Roman" w:hAnsi="Verdana" w:cs="Times New Roman"/>
                <w:sz w:val="20"/>
                <w:szCs w:val="20"/>
                <w:lang w:eastAsia="es-CL"/>
              </w:rPr>
              <w:br/>
              <w:t>8. </w:t>
            </w:r>
            <w:r w:rsidRPr="00E324DC">
              <w:rPr>
                <w:rFonts w:ascii="Verdana" w:eastAsia="Times New Roman" w:hAnsi="Verdana" w:cs="Times New Roman"/>
                <w:b/>
                <w:bCs/>
                <w:i/>
                <w:iCs/>
                <w:sz w:val="20"/>
                <w:szCs w:val="20"/>
                <w:lang w:eastAsia="es-CL"/>
              </w:rPr>
              <w:t xml:space="preserve">La investigación médica está sujeta a normas éticas que sirven para promover el respeto a todos los seres humanos y para proteger su salud y sus derechos individuales. Algunas poblaciones sometidas a la investigación son vulnerables y necesitan protección especial. Se deben reconocer las necesidades particulares de los que tienen desventajas económicas y médicas. También se debe prestar atención especial a los que no pueden otorgar o </w:t>
            </w:r>
            <w:r w:rsidRPr="00E324DC">
              <w:rPr>
                <w:rFonts w:ascii="Verdana" w:eastAsia="Times New Roman" w:hAnsi="Verdana" w:cs="Times New Roman"/>
                <w:b/>
                <w:bCs/>
                <w:i/>
                <w:iCs/>
                <w:sz w:val="20"/>
                <w:szCs w:val="20"/>
                <w:lang w:eastAsia="es-CL"/>
              </w:rPr>
              <w:lastRenderedPageBreak/>
              <w:t>rechazar el consentimiento por sí mismos, a los que pueden otorgar el consentimiento bajo presión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those</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who</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may</w:t>
            </w:r>
            <w:proofErr w:type="spellEnd"/>
            <w:r w:rsidRPr="00E324DC">
              <w:rPr>
                <w:rFonts w:ascii="Verdana" w:eastAsia="Times New Roman" w:hAnsi="Verdana" w:cs="Times New Roman"/>
                <w:b/>
                <w:bCs/>
                <w:sz w:val="20"/>
                <w:szCs w:val="20"/>
                <w:lang w:eastAsia="es-CL"/>
              </w:rPr>
              <w:t xml:space="preserve"> be </w:t>
            </w:r>
            <w:proofErr w:type="spellStart"/>
            <w:r w:rsidRPr="00E324DC">
              <w:rPr>
                <w:rFonts w:ascii="Verdana" w:eastAsia="Times New Roman" w:hAnsi="Verdana" w:cs="Times New Roman"/>
                <w:b/>
                <w:bCs/>
                <w:sz w:val="20"/>
                <w:szCs w:val="20"/>
                <w:lang w:eastAsia="es-CL"/>
              </w:rPr>
              <w:t>subject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to</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give</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consent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under</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duress</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b/>
                <w:bCs/>
                <w:i/>
                <w:iCs/>
                <w:sz w:val="20"/>
                <w:szCs w:val="20"/>
                <w:lang w:eastAsia="es-CL"/>
              </w:rPr>
              <w:t>, a los que no se beneficiarán personalmente con la investigación y a los que tienen la investigación combinada con la atención médica.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IV:</w:t>
            </w:r>
            <w:r w:rsidRPr="00E324DC">
              <w:rPr>
                <w:rFonts w:ascii="Verdana" w:eastAsia="Times New Roman" w:hAnsi="Verdana" w:cs="Times New Roman"/>
                <w:sz w:val="20"/>
                <w:szCs w:val="20"/>
                <w:lang w:eastAsia="es-CL"/>
              </w:rPr>
              <w:br/>
              <w:t xml:space="preserve">Párrafo nuevo que tiene en cuenta a las poblaciones especiales, vulnerables, más débiles, y los riesgos de coerción más o menos encubierta o disfrazada. Estos asuntos estaban ya contemplados en las International </w:t>
            </w:r>
            <w:proofErr w:type="spellStart"/>
            <w:r w:rsidRPr="00E324DC">
              <w:rPr>
                <w:rFonts w:ascii="Verdana" w:eastAsia="Times New Roman" w:hAnsi="Verdana" w:cs="Times New Roman"/>
                <w:sz w:val="20"/>
                <w:szCs w:val="20"/>
                <w:lang w:eastAsia="es-CL"/>
              </w:rPr>
              <w:t>Guidelines</w:t>
            </w:r>
            <w:proofErr w:type="spellEnd"/>
            <w:r w:rsidRPr="00E324DC">
              <w:rPr>
                <w:rFonts w:ascii="Verdana" w:eastAsia="Times New Roman" w:hAnsi="Verdana" w:cs="Times New Roman"/>
                <w:sz w:val="20"/>
                <w:szCs w:val="20"/>
                <w:lang w:eastAsia="es-CL"/>
              </w:rPr>
              <w:t xml:space="preserve"> de CIOMS-WHO (OMS) de 1993</w:t>
            </w:r>
            <w:r w:rsidRPr="00E324DC">
              <w:rPr>
                <w:rFonts w:ascii="Verdana" w:eastAsia="Times New Roman" w:hAnsi="Verdana" w:cs="Times New Roman"/>
                <w:i/>
                <w:iCs/>
                <w:sz w:val="20"/>
                <w:szCs w:val="20"/>
                <w:lang w:eastAsia="es-CL"/>
              </w:rPr>
              <w:t>(7)</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La versión inglesa podría traducirse mejor como </w:t>
            </w:r>
            <w:r w:rsidRPr="00E324DC">
              <w:rPr>
                <w:rFonts w:ascii="Verdana" w:eastAsia="Times New Roman" w:hAnsi="Verdana" w:cs="Times New Roman"/>
                <w:b/>
                <w:bCs/>
                <w:i/>
                <w:iCs/>
                <w:sz w:val="20"/>
                <w:szCs w:val="20"/>
                <w:lang w:eastAsia="es-CL"/>
              </w:rPr>
              <w:t>"aquellos que pudieran ser sometidos a presión para dar su consentimiento"</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9. </w:t>
            </w:r>
            <w:r w:rsidRPr="00E324DC">
              <w:rPr>
                <w:rFonts w:ascii="Verdana" w:eastAsia="Times New Roman" w:hAnsi="Verdana" w:cs="Times New Roman"/>
                <w:i/>
                <w:iCs/>
                <w:sz w:val="20"/>
                <w:szCs w:val="20"/>
                <w:u w:val="single"/>
                <w:lang w:eastAsia="es-CL"/>
              </w:rPr>
              <w:t>Los investigadores deben conocer los requisitos éticos, legales y jurídicos para la investigación en seres humanos en sus propios países, al igual que los requisitos internacionales vigentes</w:t>
            </w:r>
            <w:r w:rsidRPr="00E324DC">
              <w:rPr>
                <w:rFonts w:ascii="Verdana" w:eastAsia="Times New Roman" w:hAnsi="Verdana" w:cs="Times New Roman"/>
                <w:i/>
                <w:iCs/>
                <w:sz w:val="20"/>
                <w:szCs w:val="20"/>
                <w:lang w:eastAsia="es-CL"/>
              </w:rPr>
              <w:t>.</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No se debe permitir que un requisito ético, legal o jurídico disminuya o elimine cualquiera medida de protección para los seres humanos establecida en esta Declaración.</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V:</w:t>
            </w:r>
            <w:r w:rsidRPr="00E324DC">
              <w:rPr>
                <w:rFonts w:ascii="Verdana" w:eastAsia="Times New Roman" w:hAnsi="Verdana" w:cs="Times New Roman"/>
                <w:sz w:val="20"/>
                <w:szCs w:val="20"/>
                <w:lang w:eastAsia="es-CL"/>
              </w:rPr>
              <w:br/>
              <w:t xml:space="preserve">La primera parte del art. 9 contiene una ampliación de una declaración previa, que se complementa con la segunda parte, enteramente nueva, en enfatizar la responsabilidad ética y legal del investigador. Además, en consonancia con las modernas tendencias del Derecho Internacional de los Derechos Humanos, pone a la Declaración por encima de las leyes locales, que pueden ser inmorales. La preeminencia de la Declaración debe entenderse sólo como un imperativo moral, no vinculante en sentido jurídico, por no provenir de las Naciones Unidas, un Tratado entre Estados, un Tribunal internacional, </w:t>
            </w:r>
            <w:proofErr w:type="gramStart"/>
            <w:r w:rsidRPr="00E324DC">
              <w:rPr>
                <w:rFonts w:ascii="Verdana" w:eastAsia="Times New Roman" w:hAnsi="Verdana" w:cs="Times New Roman"/>
                <w:sz w:val="20"/>
                <w:szCs w:val="20"/>
                <w:lang w:eastAsia="es-CL"/>
              </w:rPr>
              <w:t>etc.</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8)</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t>B. PRINCIPIOS BÁSICOS PARA TODA INVESTIGACIÓN MÉDICA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10. </w:t>
            </w:r>
            <w:r w:rsidRPr="00E324DC">
              <w:rPr>
                <w:rFonts w:ascii="Verdana" w:eastAsia="Times New Roman" w:hAnsi="Verdana" w:cs="Times New Roman"/>
                <w:i/>
                <w:iCs/>
                <w:sz w:val="20"/>
                <w:szCs w:val="20"/>
                <w:u w:val="single"/>
                <w:lang w:eastAsia="es-CL"/>
              </w:rPr>
              <w:t>En la investigación médica, es deber del médico proteger la vida, la salud, la intimidad</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privacy</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w:t>
            </w:r>
            <w:r w:rsidRPr="00E324DC">
              <w:rPr>
                <w:rFonts w:ascii="Verdana" w:eastAsia="Times New Roman" w:hAnsi="Verdana" w:cs="Times New Roman"/>
                <w:i/>
                <w:iCs/>
                <w:sz w:val="20"/>
                <w:szCs w:val="20"/>
                <w:u w:val="single"/>
                <w:lang w:eastAsia="es-CL"/>
              </w:rPr>
              <w:t>y la dignidad del ser humano</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VI:</w:t>
            </w:r>
            <w:r w:rsidRPr="00E324DC">
              <w:rPr>
                <w:rFonts w:ascii="Verdana" w:eastAsia="Times New Roman" w:hAnsi="Verdana" w:cs="Times New Roman"/>
                <w:sz w:val="20"/>
                <w:szCs w:val="20"/>
                <w:lang w:eastAsia="es-CL"/>
              </w:rPr>
              <w:br/>
              <w:t>Esta afirmación estaba en el punto 1 de la Parte III </w:t>
            </w:r>
            <w:r w:rsidRPr="00E324DC">
              <w:rPr>
                <w:rFonts w:ascii="Verdana" w:eastAsia="Times New Roman" w:hAnsi="Verdana" w:cs="Times New Roman"/>
                <w:b/>
                <w:bCs/>
                <w:i/>
                <w:iCs/>
                <w:sz w:val="20"/>
                <w:szCs w:val="20"/>
                <w:lang w:eastAsia="es-CL"/>
              </w:rPr>
              <w:t>("Investigación no-terapéutica")</w:t>
            </w:r>
            <w:r w:rsidRPr="00E324DC">
              <w:rPr>
                <w:rFonts w:ascii="Verdana" w:eastAsia="Times New Roman" w:hAnsi="Verdana" w:cs="Times New Roman"/>
                <w:sz w:val="20"/>
                <w:szCs w:val="20"/>
                <w:lang w:eastAsia="es-CL"/>
              </w:rPr>
              <w:t> de la versión anterior </w:t>
            </w:r>
            <w:r w:rsidRPr="00E324DC">
              <w:rPr>
                <w:rFonts w:ascii="Verdana" w:eastAsia="Times New Roman" w:hAnsi="Verdana" w:cs="Times New Roman"/>
                <w:b/>
                <w:bCs/>
                <w:i/>
                <w:iCs/>
                <w:sz w:val="20"/>
                <w:szCs w:val="20"/>
                <w:lang w:eastAsia="es-CL"/>
              </w:rPr>
              <w:t>("proteger la vida y la salud")</w:t>
            </w:r>
            <w:r w:rsidRPr="00E324DC">
              <w:rPr>
                <w:rFonts w:ascii="Verdana" w:eastAsia="Times New Roman" w:hAnsi="Verdana" w:cs="Times New Roman"/>
                <w:sz w:val="20"/>
                <w:szCs w:val="20"/>
                <w:lang w:eastAsia="es-CL"/>
              </w:rPr>
              <w:t>, y la apelación a la defensa de </w:t>
            </w:r>
            <w:r w:rsidRPr="00E324DC">
              <w:rPr>
                <w:rFonts w:ascii="Verdana" w:eastAsia="Times New Roman" w:hAnsi="Verdana" w:cs="Times New Roman"/>
                <w:b/>
                <w:bCs/>
                <w:i/>
                <w:iCs/>
                <w:sz w:val="20"/>
                <w:szCs w:val="20"/>
                <w:lang w:eastAsia="es-CL"/>
              </w:rPr>
              <w:t>"la intimidad y la dignidad"</w:t>
            </w:r>
            <w:r w:rsidRPr="00E324DC">
              <w:rPr>
                <w:rFonts w:ascii="Verdana" w:eastAsia="Times New Roman" w:hAnsi="Verdana" w:cs="Times New Roman"/>
                <w:sz w:val="20"/>
                <w:szCs w:val="20"/>
                <w:lang w:eastAsia="es-CL"/>
              </w:rPr>
              <w:t> en el punto 6 de </w:t>
            </w:r>
            <w:r w:rsidRPr="00E324DC">
              <w:rPr>
                <w:rFonts w:ascii="Verdana" w:eastAsia="Times New Roman" w:hAnsi="Verdana" w:cs="Times New Roman"/>
                <w:b/>
                <w:bCs/>
                <w:i/>
                <w:iCs/>
                <w:sz w:val="20"/>
                <w:szCs w:val="20"/>
                <w:lang w:eastAsia="es-CL"/>
              </w:rPr>
              <w:t>"Principios Básicos"</w:t>
            </w:r>
            <w:r w:rsidRPr="00E324DC">
              <w:rPr>
                <w:rFonts w:ascii="Verdana" w:eastAsia="Times New Roman" w:hAnsi="Verdana" w:cs="Times New Roman"/>
                <w:sz w:val="20"/>
                <w:szCs w:val="20"/>
                <w:lang w:eastAsia="es-CL"/>
              </w:rPr>
              <w:t>, aunque no con las mismas exactas palabras. La versión inglesa dice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privacy</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 donde la española dice </w:t>
            </w:r>
            <w:r w:rsidRPr="00E324DC">
              <w:rPr>
                <w:rFonts w:ascii="Verdana" w:eastAsia="Times New Roman" w:hAnsi="Verdana" w:cs="Times New Roman"/>
                <w:b/>
                <w:bCs/>
                <w:i/>
                <w:iCs/>
                <w:sz w:val="20"/>
                <w:szCs w:val="20"/>
                <w:lang w:eastAsia="es-CL"/>
              </w:rPr>
              <w:t>"intimidad"</w:t>
            </w:r>
            <w:r w:rsidRPr="00E324DC">
              <w:rPr>
                <w:rFonts w:ascii="Verdana" w:eastAsia="Times New Roman" w:hAnsi="Verdana" w:cs="Times New Roman"/>
                <w:sz w:val="20"/>
                <w:szCs w:val="20"/>
                <w:lang w:eastAsia="es-CL"/>
              </w:rPr>
              <w:t xml:space="preserve">. Parece ser </w:t>
            </w:r>
            <w:proofErr w:type="gramStart"/>
            <w:r w:rsidRPr="00E324DC">
              <w:rPr>
                <w:rFonts w:ascii="Verdana" w:eastAsia="Times New Roman" w:hAnsi="Verdana" w:cs="Times New Roman"/>
                <w:sz w:val="20"/>
                <w:szCs w:val="20"/>
                <w:lang w:eastAsia="es-CL"/>
              </w:rPr>
              <w:t>que</w:t>
            </w:r>
            <w:proofErr w:type="gramEnd"/>
            <w:r w:rsidRPr="00E324DC">
              <w:rPr>
                <w:rFonts w:ascii="Verdana" w:eastAsia="Times New Roman" w:hAnsi="Verdana" w:cs="Times New Roman"/>
                <w:sz w:val="20"/>
                <w:szCs w:val="20"/>
                <w:lang w:eastAsia="es-CL"/>
              </w:rPr>
              <w:t xml:space="preserve"> para el Derecho Internacional de los Derechos Humanos, los términos son equivalentes (Rodríguez </w:t>
            </w:r>
            <w:proofErr w:type="spellStart"/>
            <w:r w:rsidRPr="00E324DC">
              <w:rPr>
                <w:rFonts w:ascii="Verdana" w:eastAsia="Times New Roman" w:hAnsi="Verdana" w:cs="Times New Roman"/>
                <w:sz w:val="20"/>
                <w:szCs w:val="20"/>
                <w:lang w:eastAsia="es-CL"/>
              </w:rPr>
              <w:t>Fanelli</w:t>
            </w:r>
            <w:proofErr w:type="spellEnd"/>
            <w:r w:rsidRPr="00E324DC">
              <w:rPr>
                <w:rFonts w:ascii="Verdana" w:eastAsia="Times New Roman" w:hAnsi="Verdana" w:cs="Times New Roman"/>
                <w:sz w:val="20"/>
                <w:szCs w:val="20"/>
                <w:lang w:eastAsia="es-CL"/>
              </w:rPr>
              <w:t xml:space="preserve"> L, comunicación personal, dic. del año 2000).</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11. La investigación médica en seres humanos debe conformarse con los principios científicos generalmente aceptados, y debe apoyarse en un profundo conocimiento de la bibliografía científica, en otras fuentes de información pertinentes, así como en experimentos de laboratorio correctamente realizados y en animales, cuando sea oportuno.</w:t>
            </w:r>
            <w:r w:rsidRPr="00E324DC">
              <w:rPr>
                <w:rFonts w:ascii="Verdana" w:eastAsia="Times New Roman" w:hAnsi="Verdana" w:cs="Times New Roman"/>
                <w:sz w:val="20"/>
                <w:szCs w:val="20"/>
                <w:lang w:eastAsia="es-CL"/>
              </w:rPr>
              <w:br/>
              <w:t xml:space="preserve">12. Al investigar, hay que prestar atención adecuada a los factores que puedan </w:t>
            </w:r>
            <w:r w:rsidRPr="00E324DC">
              <w:rPr>
                <w:rFonts w:ascii="Verdana" w:eastAsia="Times New Roman" w:hAnsi="Verdana" w:cs="Times New Roman"/>
                <w:sz w:val="20"/>
                <w:szCs w:val="20"/>
                <w:lang w:eastAsia="es-CL"/>
              </w:rPr>
              <w:lastRenderedPageBreak/>
              <w:t>perjudicar el medio ambiente. Se debe cuidar también del bienestar de los animales utilizados en los experimentos.</w:t>
            </w:r>
            <w:r w:rsidRPr="00E324DC">
              <w:rPr>
                <w:rFonts w:ascii="Verdana" w:eastAsia="Times New Roman" w:hAnsi="Verdana" w:cs="Times New Roman"/>
                <w:sz w:val="20"/>
                <w:szCs w:val="20"/>
                <w:lang w:eastAsia="es-CL"/>
              </w:rPr>
              <w:br/>
              <w:t>13. El proyecto y el método de todo procedimiento experimental en seres humanos debe formularse claramente en un protocolo experimental. Este debe enviarse, para consideración, comentario, consejo, y cuando sea oportuno, aprobación, a un comité de evaluación ética especialmente designado, que debe ser independiente del investigador, del patrocinador o de cualquier otro tipo de influencia indebida. Se sobreentiende que ese comité independiente debe actuar en conformidad con las leyes y reglamentos vigentes en el país donde se realiza la investigación experimental.</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El comité tiene el derecho de controlar los ensayos en curso. El investigador tiene la obligación de proporcionar información del control al comité, en especial sobre todo incidente adverso grave. El investigador también debe presentar al comité, para que la revise, la información sobre financiamiento, patrocinadores, afiliaciones institucionales, otros posibles conflictos de interés e incentivos para las personas del estudio</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 xml:space="preserve">(incentives </w:t>
            </w:r>
            <w:proofErr w:type="spellStart"/>
            <w:r w:rsidRPr="00E324DC">
              <w:rPr>
                <w:rFonts w:ascii="Verdana" w:eastAsia="Times New Roman" w:hAnsi="Verdana" w:cs="Times New Roman"/>
                <w:b/>
                <w:bCs/>
                <w:sz w:val="20"/>
                <w:szCs w:val="20"/>
                <w:lang w:eastAsia="es-CL"/>
              </w:rPr>
              <w:t>for</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subjects</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VII:</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"Derecho"</w:t>
            </w:r>
            <w:r w:rsidRPr="00E324DC">
              <w:rPr>
                <w:rFonts w:ascii="Verdana" w:eastAsia="Times New Roman" w:hAnsi="Verdana" w:cs="Times New Roman"/>
                <w:sz w:val="20"/>
                <w:szCs w:val="20"/>
                <w:lang w:eastAsia="es-CL"/>
              </w:rPr>
              <w:t>, y no </w:t>
            </w:r>
            <w:r w:rsidRPr="00E324DC">
              <w:rPr>
                <w:rFonts w:ascii="Verdana" w:eastAsia="Times New Roman" w:hAnsi="Verdana" w:cs="Times New Roman"/>
                <w:b/>
                <w:bCs/>
                <w:i/>
                <w:iCs/>
                <w:sz w:val="20"/>
                <w:szCs w:val="20"/>
                <w:lang w:eastAsia="es-CL"/>
              </w:rPr>
              <w:t>"deber"</w:t>
            </w:r>
            <w:r w:rsidRPr="00E324DC">
              <w:rPr>
                <w:rFonts w:ascii="Verdana" w:eastAsia="Times New Roman" w:hAnsi="Verdana" w:cs="Times New Roman"/>
                <w:sz w:val="20"/>
                <w:szCs w:val="20"/>
                <w:lang w:eastAsia="es-CL"/>
              </w:rPr>
              <w:t> de controlar. La fórmula propuesta originalmente para esta afirmación era </w:t>
            </w:r>
            <w:r w:rsidRPr="00E324DC">
              <w:rPr>
                <w:rFonts w:ascii="Verdana" w:eastAsia="Times New Roman" w:hAnsi="Verdana" w:cs="Times New Roman"/>
                <w:i/>
                <w:iCs/>
                <w:sz w:val="20"/>
                <w:szCs w:val="20"/>
                <w:lang w:eastAsia="es-CL"/>
              </w:rPr>
              <w:t>"el derecho y el deber de controlar"</w:t>
            </w:r>
            <w:r w:rsidRPr="00E324DC">
              <w:rPr>
                <w:rFonts w:ascii="Verdana" w:eastAsia="Times New Roman" w:hAnsi="Verdana" w:cs="Times New Roman"/>
                <w:sz w:val="20"/>
                <w:szCs w:val="20"/>
                <w:lang w:eastAsia="es-CL"/>
              </w:rPr>
              <w:t xml:space="preserve">, lo que produjo mucha </w:t>
            </w:r>
            <w:proofErr w:type="gramStart"/>
            <w:r w:rsidRPr="00E324DC">
              <w:rPr>
                <w:rFonts w:ascii="Verdana" w:eastAsia="Times New Roman" w:hAnsi="Verdana" w:cs="Times New Roman"/>
                <w:sz w:val="20"/>
                <w:szCs w:val="20"/>
                <w:lang w:eastAsia="es-CL"/>
              </w:rPr>
              <w:t>resistencia ,</w:t>
            </w:r>
            <w:proofErr w:type="gramEnd"/>
            <w:r w:rsidRPr="00E324DC">
              <w:rPr>
                <w:rFonts w:ascii="Verdana" w:eastAsia="Times New Roman" w:hAnsi="Verdana" w:cs="Times New Roman"/>
                <w:sz w:val="20"/>
                <w:szCs w:val="20"/>
                <w:lang w:eastAsia="es-CL"/>
              </w:rPr>
              <w:t xml:space="preserve"> dado que </w:t>
            </w:r>
            <w:r w:rsidRPr="00E324DC">
              <w:rPr>
                <w:rFonts w:ascii="Verdana" w:eastAsia="Times New Roman" w:hAnsi="Verdana" w:cs="Times New Roman"/>
                <w:b/>
                <w:bCs/>
                <w:i/>
                <w:iCs/>
                <w:sz w:val="20"/>
                <w:szCs w:val="20"/>
                <w:lang w:eastAsia="es-CL"/>
              </w:rPr>
              <w:t>"muchos comités están aún restringidos en su accionar por falta de recursos"</w:t>
            </w:r>
            <w:r w:rsidRPr="00E324DC">
              <w:rPr>
                <w:rFonts w:ascii="Verdana" w:eastAsia="Times New Roman" w:hAnsi="Verdana" w:cs="Times New Roman"/>
                <w:sz w:val="20"/>
                <w:szCs w:val="20"/>
                <w:lang w:eastAsia="es-CL"/>
              </w:rPr>
              <w:t>, lo que la hacía </w:t>
            </w:r>
            <w:r w:rsidRPr="00E324DC">
              <w:rPr>
                <w:rFonts w:ascii="Verdana" w:eastAsia="Times New Roman" w:hAnsi="Verdana" w:cs="Times New Roman"/>
                <w:b/>
                <w:bCs/>
                <w:i/>
                <w:iCs/>
                <w:sz w:val="20"/>
                <w:szCs w:val="20"/>
                <w:lang w:eastAsia="es-CL"/>
              </w:rPr>
              <w:t>"irrelevante en cuanto a su aplicación en la práctica"</w:t>
            </w:r>
            <w:r w:rsidRPr="00E324DC">
              <w:rPr>
                <w:rFonts w:ascii="Verdana" w:eastAsia="Times New Roman" w:hAnsi="Verdana" w:cs="Times New Roman"/>
                <w:i/>
                <w:iCs/>
                <w:sz w:val="20"/>
                <w:szCs w:val="20"/>
                <w:lang w:eastAsia="es-CL"/>
              </w:rPr>
              <w:t>(1)</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Aparecen las menciones económicas, incluyendo el posible conflicto de intereses del investigador.</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Esta es toda una novedad: por un lado, la carrera de los investigadores, por la competencia laboral, académica, etc., les exige determinados resultados en tiempos definidos. Por el otro, ha cambiado la fuente de financiación de los proyectos de investigación; hasta hace unos años, esta provenía básicamente de fondos públicos (Estado, Universidades) y semipúblicos (Fundaciones y otras entidades de bien público), pero actualmente es provista en su mayor parte por capital proveniente de la industria farmacéutica y de tecnología biomédica. Estos factores están cambiando las reglas de juego, desde las normas de la ciencia hacia las del mundo de los </w:t>
            </w:r>
            <w:proofErr w:type="gramStart"/>
            <w:r w:rsidRPr="00E324DC">
              <w:rPr>
                <w:rFonts w:ascii="Verdana" w:eastAsia="Times New Roman" w:hAnsi="Verdana" w:cs="Times New Roman"/>
                <w:sz w:val="20"/>
                <w:szCs w:val="20"/>
                <w:lang w:eastAsia="es-CL"/>
              </w:rPr>
              <w:t>negocios</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9,10)</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La exigencia de mencionar fuentes y condiciones de financiamiento, conflictos de interés, etc., forma parte de la rutina del análisis de protocolos de investigación de un número cada vez mayor de comités, y de los "datos a declarar" para su publicación, en cada vez más revistas prestigiosas.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Por último, </w:t>
            </w:r>
            <w:r w:rsidRPr="00E324DC">
              <w:rPr>
                <w:rFonts w:ascii="Verdana" w:eastAsia="Times New Roman" w:hAnsi="Verdana" w:cs="Times New Roman"/>
                <w:b/>
                <w:bCs/>
                <w:i/>
                <w:iCs/>
                <w:sz w:val="20"/>
                <w:szCs w:val="20"/>
                <w:lang w:eastAsia="es-CL"/>
              </w:rPr>
              <w:t xml:space="preserve">"incentives </w:t>
            </w:r>
            <w:proofErr w:type="spellStart"/>
            <w:r w:rsidRPr="00E324DC">
              <w:rPr>
                <w:rFonts w:ascii="Verdana" w:eastAsia="Times New Roman" w:hAnsi="Verdana" w:cs="Times New Roman"/>
                <w:b/>
                <w:bCs/>
                <w:i/>
                <w:iCs/>
                <w:sz w:val="20"/>
                <w:szCs w:val="20"/>
                <w:lang w:eastAsia="es-CL"/>
              </w:rPr>
              <w:t>for</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subjects</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 como dice el final del artículo en la versión inglesa, no deja dudas de que se trata de incentivos para los sujetos de investigación, lo que no está tan claro en la versión española.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14. El protocolo de la investigación debe hacer referencia siempre a las consideraciones éticas que fueran del caso, y debe indicar que se han observado los principios enunciados en esta Declaración.</w:t>
            </w:r>
            <w:r w:rsidRPr="00E324DC">
              <w:rPr>
                <w:rFonts w:ascii="Verdana" w:eastAsia="Times New Roman" w:hAnsi="Verdana" w:cs="Times New Roman"/>
                <w:sz w:val="20"/>
                <w:szCs w:val="20"/>
                <w:lang w:eastAsia="es-CL"/>
              </w:rPr>
              <w:br/>
              <w:t>15. La investigación médica en seres humanos debe ser llevada a cabo sólo por personas científicamente calificadas y bajo la supervisión de un médico clínicamente competente. La responsabilidad de (</w:t>
            </w:r>
            <w:proofErr w:type="spellStart"/>
            <w:r w:rsidRPr="00E324DC">
              <w:rPr>
                <w:rFonts w:ascii="Verdana" w:eastAsia="Times New Roman" w:hAnsi="Verdana" w:cs="Times New Roman"/>
                <w:sz w:val="20"/>
                <w:szCs w:val="20"/>
                <w:lang w:eastAsia="es-CL"/>
              </w:rPr>
              <w:t>for</w:t>
            </w:r>
            <w:proofErr w:type="spellEnd"/>
            <w:r w:rsidRPr="00E324DC">
              <w:rPr>
                <w:rFonts w:ascii="Verdana" w:eastAsia="Times New Roman" w:hAnsi="Verdana" w:cs="Times New Roman"/>
                <w:sz w:val="20"/>
                <w:szCs w:val="20"/>
                <w:lang w:eastAsia="es-CL"/>
              </w:rPr>
              <w:t xml:space="preserve">) </w:t>
            </w:r>
            <w:proofErr w:type="gramStart"/>
            <w:r w:rsidRPr="00E324DC">
              <w:rPr>
                <w:rFonts w:ascii="Verdana" w:eastAsia="Times New Roman" w:hAnsi="Verdana" w:cs="Times New Roman"/>
                <w:sz w:val="20"/>
                <w:szCs w:val="20"/>
                <w:lang w:eastAsia="es-CL"/>
              </w:rPr>
              <w:t>los seres humanos debe</w:t>
            </w:r>
            <w:proofErr w:type="gramEnd"/>
            <w:r w:rsidRPr="00E324DC">
              <w:rPr>
                <w:rFonts w:ascii="Verdana" w:eastAsia="Times New Roman" w:hAnsi="Verdana" w:cs="Times New Roman"/>
                <w:sz w:val="20"/>
                <w:szCs w:val="20"/>
                <w:lang w:eastAsia="es-CL"/>
              </w:rPr>
              <w:t xml:space="preserve"> recaer siempre en una </w:t>
            </w:r>
            <w:r w:rsidRPr="00E324DC">
              <w:rPr>
                <w:rFonts w:ascii="Verdana" w:eastAsia="Times New Roman" w:hAnsi="Verdana" w:cs="Times New Roman"/>
                <w:sz w:val="20"/>
                <w:szCs w:val="20"/>
                <w:lang w:eastAsia="es-CL"/>
              </w:rPr>
              <w:lastRenderedPageBreak/>
              <w:t>persona con capacitación médica, y nunca en los participantes en la investigación, aunque hayan otorgado su consentimiento.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VIII:</w:t>
            </w:r>
            <w:r w:rsidRPr="00E324DC">
              <w:rPr>
                <w:rFonts w:ascii="Verdana" w:eastAsia="Times New Roman" w:hAnsi="Verdana" w:cs="Times New Roman"/>
                <w:sz w:val="20"/>
                <w:szCs w:val="20"/>
                <w:lang w:eastAsia="es-CL"/>
              </w:rPr>
              <w:br/>
            </w:r>
            <w:r w:rsidRPr="00E324DC">
              <w:rPr>
                <w:rFonts w:ascii="Verdana" w:eastAsia="Times New Roman" w:hAnsi="Verdana" w:cs="Times New Roman"/>
                <w:i/>
                <w:iCs/>
                <w:sz w:val="20"/>
                <w:szCs w:val="20"/>
                <w:lang w:eastAsia="es-CL"/>
              </w:rPr>
              <w:t>"</w:t>
            </w:r>
            <w:proofErr w:type="spellStart"/>
            <w:r w:rsidRPr="00E324DC">
              <w:rPr>
                <w:rFonts w:ascii="Verdana" w:eastAsia="Times New Roman" w:hAnsi="Verdana" w:cs="Times New Roman"/>
                <w:i/>
                <w:iCs/>
                <w:sz w:val="20"/>
                <w:szCs w:val="20"/>
                <w:lang w:eastAsia="es-CL"/>
              </w:rPr>
              <w:t>For</w:t>
            </w:r>
            <w:proofErr w:type="spellEnd"/>
            <w:r w:rsidRPr="00E324DC">
              <w:rPr>
                <w:rFonts w:ascii="Verdana" w:eastAsia="Times New Roman" w:hAnsi="Verdana" w:cs="Times New Roman"/>
                <w:i/>
                <w:iCs/>
                <w:sz w:val="20"/>
                <w:szCs w:val="20"/>
                <w:lang w:eastAsia="es-CL"/>
              </w:rPr>
              <w:t>"</w:t>
            </w:r>
            <w:r w:rsidRPr="00E324DC">
              <w:rPr>
                <w:rFonts w:ascii="Verdana" w:eastAsia="Times New Roman" w:hAnsi="Verdana" w:cs="Times New Roman"/>
                <w:sz w:val="20"/>
                <w:szCs w:val="20"/>
                <w:lang w:eastAsia="es-CL"/>
              </w:rPr>
              <w:t> aclara mejor, que se refiere a la responsabilidad que el investigador tiene sobre los sujetos de investigación a su cargo.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16. Todo proyecto de investigación médica en seres humanos debe ser precedido de una cuidadosa comparación de los riesgos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risks</w:t>
            </w:r>
            <w:proofErr w:type="spellEnd"/>
            <w:r w:rsidRPr="00E324DC">
              <w:rPr>
                <w:rFonts w:ascii="Verdana" w:eastAsia="Times New Roman" w:hAnsi="Verdana" w:cs="Times New Roman"/>
                <w:b/>
                <w:bCs/>
                <w:sz w:val="20"/>
                <w:szCs w:val="20"/>
                <w:lang w:eastAsia="es-CL"/>
              </w:rPr>
              <w:t xml:space="preserve"> and </w:t>
            </w:r>
            <w:proofErr w:type="spellStart"/>
            <w:r w:rsidRPr="00E324DC">
              <w:rPr>
                <w:rFonts w:ascii="Verdana" w:eastAsia="Times New Roman" w:hAnsi="Verdana" w:cs="Times New Roman"/>
                <w:b/>
                <w:bCs/>
                <w:sz w:val="20"/>
                <w:szCs w:val="20"/>
                <w:lang w:eastAsia="es-CL"/>
              </w:rPr>
              <w:t>burdens</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calculados con los beneficios previsibles para el individuo o para otros. Esto no impide la participación de voluntarios sanos en la investigación médica. El diseño de todos los estudios debe estar disponible para el público.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IX:</w:t>
            </w:r>
            <w:r w:rsidRPr="00E324DC">
              <w:rPr>
                <w:rFonts w:ascii="Verdana" w:eastAsia="Times New Roman" w:hAnsi="Verdana" w:cs="Times New Roman"/>
                <w:sz w:val="20"/>
                <w:szCs w:val="20"/>
                <w:lang w:eastAsia="es-CL"/>
              </w:rPr>
              <w:br/>
              <w:t>La versión inglesa agrega a los riesgos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risks</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 las cargas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burdens</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 xml:space="preserve"> que implican un concepto más amplio que incluye los sufrimientos, los costos, las molestias, etc., producidas sobre el sujeto, su familia y la sociedad en general; en este caso, por la investigación en </w:t>
            </w:r>
            <w:proofErr w:type="gramStart"/>
            <w:r w:rsidRPr="00E324DC">
              <w:rPr>
                <w:rFonts w:ascii="Verdana" w:eastAsia="Times New Roman" w:hAnsi="Verdana" w:cs="Times New Roman"/>
                <w:sz w:val="20"/>
                <w:szCs w:val="20"/>
                <w:lang w:eastAsia="es-CL"/>
              </w:rPr>
              <w:t>cuestión</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11)</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17. Los médicos deben abstenerse de participar en proyectos de investigación en seres humanos a menos de que estén seguros de que los riesgos inherentes han sido adecuadamente evaluados y de que es posible hacerles frente de manera satisfactoria. Deben suspender el experimento en marcha si observan que los riesgos que implican son más importantes que los beneficios esperados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potential</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o si existen pruebas concluyentes de resultados positivos o beneficiosos.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Esperados</w:t>
            </w:r>
            <w:r w:rsidRPr="00E324DC">
              <w:rPr>
                <w:rFonts w:ascii="Verdana" w:eastAsia="Times New Roman" w:hAnsi="Verdana" w:cs="Times New Roman"/>
                <w:sz w:val="20"/>
                <w:szCs w:val="20"/>
                <w:lang w:eastAsia="es-CL"/>
              </w:rPr>
              <w:t> no es lo mismo que potenciales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potential</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Esperados implica una presunción de efectividad que, por tratarse de un ensayo clínico, no puede anticiparse. Esto podría, en cambio, inducir indebidamente al sujeto a participar.</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18. La investigación médica en seres humanos sólo debe realizarse cuando la importancia de su objetivo es mayor que el riesgo inherente y los costos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burdens</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para el individuo. Esto es especialmente importante cuando los seres humanos son voluntarios sanos.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XI:</w:t>
            </w:r>
            <w:r w:rsidRPr="00E324DC">
              <w:rPr>
                <w:rFonts w:ascii="Verdana" w:eastAsia="Times New Roman" w:hAnsi="Verdana" w:cs="Times New Roman"/>
                <w:sz w:val="20"/>
                <w:szCs w:val="20"/>
                <w:lang w:eastAsia="es-CL"/>
              </w:rPr>
              <w:br/>
              <w:t>En este caso la diferencia es entre </w:t>
            </w:r>
            <w:r w:rsidRPr="00E324DC">
              <w:rPr>
                <w:rFonts w:ascii="Verdana" w:eastAsia="Times New Roman" w:hAnsi="Verdana" w:cs="Times New Roman"/>
                <w:b/>
                <w:bCs/>
                <w:i/>
                <w:iCs/>
                <w:sz w:val="20"/>
                <w:szCs w:val="20"/>
                <w:lang w:eastAsia="es-CL"/>
              </w:rPr>
              <w:t>cargas y costos</w:t>
            </w:r>
            <w:r w:rsidRPr="00E324DC">
              <w:rPr>
                <w:rFonts w:ascii="Verdana" w:eastAsia="Times New Roman" w:hAnsi="Verdana" w:cs="Times New Roman"/>
                <w:sz w:val="20"/>
                <w:szCs w:val="20"/>
                <w:lang w:eastAsia="es-CL"/>
              </w:rPr>
              <w:t> (en español dice </w:t>
            </w:r>
            <w:r w:rsidRPr="00E324DC">
              <w:rPr>
                <w:rFonts w:ascii="Verdana" w:eastAsia="Times New Roman" w:hAnsi="Verdana" w:cs="Times New Roman"/>
                <w:b/>
                <w:bCs/>
                <w:i/>
                <w:iCs/>
                <w:sz w:val="20"/>
                <w:szCs w:val="20"/>
                <w:lang w:eastAsia="es-CL"/>
              </w:rPr>
              <w:t>costos</w:t>
            </w:r>
            <w:r w:rsidRPr="00E324DC">
              <w:rPr>
                <w:rFonts w:ascii="Verdana" w:eastAsia="Times New Roman" w:hAnsi="Verdana" w:cs="Times New Roman"/>
                <w:sz w:val="20"/>
                <w:szCs w:val="20"/>
                <w:lang w:eastAsia="es-CL"/>
              </w:rPr>
              <w:t>, en inglés </w:t>
            </w:r>
            <w:proofErr w:type="spellStart"/>
            <w:r w:rsidRPr="00E324DC">
              <w:rPr>
                <w:rFonts w:ascii="Verdana" w:eastAsia="Times New Roman" w:hAnsi="Verdana" w:cs="Times New Roman"/>
                <w:b/>
                <w:bCs/>
                <w:i/>
                <w:iCs/>
                <w:sz w:val="20"/>
                <w:szCs w:val="20"/>
                <w:lang w:eastAsia="es-CL"/>
              </w:rPr>
              <w:t>burdens</w:t>
            </w:r>
            <w:proofErr w:type="spellEnd"/>
            <w:r w:rsidRPr="00E324DC">
              <w:rPr>
                <w:rFonts w:ascii="Verdana" w:eastAsia="Times New Roman" w:hAnsi="Verdana" w:cs="Times New Roman"/>
                <w:sz w:val="20"/>
                <w:szCs w:val="20"/>
                <w:lang w:eastAsia="es-CL"/>
              </w:rPr>
              <w:t>). Tanto en Economía de la Salud, como en Bioética, costos se refiere sólo al costo económico, y cargas tiene el significado más amplio que se apuntó en el Comentario IX.</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19. </w:t>
            </w:r>
            <w:r w:rsidRPr="00E324DC">
              <w:rPr>
                <w:rFonts w:ascii="Verdana" w:eastAsia="Times New Roman" w:hAnsi="Verdana" w:cs="Times New Roman"/>
                <w:b/>
                <w:bCs/>
                <w:i/>
                <w:iCs/>
                <w:sz w:val="20"/>
                <w:szCs w:val="20"/>
                <w:lang w:eastAsia="es-CL"/>
              </w:rPr>
              <w:t>La investigación médica sólo se justifica si existen posibilidades razonables de que la población, sobre la que la investigación se realiza, podrá beneficiarse de sus resultados.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XII:</w:t>
            </w:r>
            <w:r w:rsidRPr="00E324DC">
              <w:rPr>
                <w:rFonts w:ascii="Verdana" w:eastAsia="Times New Roman" w:hAnsi="Verdana" w:cs="Times New Roman"/>
                <w:sz w:val="20"/>
                <w:szCs w:val="20"/>
                <w:lang w:eastAsia="es-CL"/>
              </w:rPr>
              <w:br/>
              <w:t xml:space="preserve">Afirmación absolutamente nueva que tiene antecedentes en preocupaciones expresadas en las International </w:t>
            </w:r>
            <w:proofErr w:type="spellStart"/>
            <w:r w:rsidRPr="00E324DC">
              <w:rPr>
                <w:rFonts w:ascii="Verdana" w:eastAsia="Times New Roman" w:hAnsi="Verdana" w:cs="Times New Roman"/>
                <w:sz w:val="20"/>
                <w:szCs w:val="20"/>
                <w:lang w:eastAsia="es-CL"/>
              </w:rPr>
              <w:t>Guidelines</w:t>
            </w:r>
            <w:proofErr w:type="spellEnd"/>
            <w:r w:rsidRPr="00E324DC">
              <w:rPr>
                <w:rFonts w:ascii="Verdana" w:eastAsia="Times New Roman" w:hAnsi="Verdana" w:cs="Times New Roman"/>
                <w:sz w:val="20"/>
                <w:szCs w:val="20"/>
                <w:lang w:eastAsia="es-CL"/>
              </w:rPr>
              <w:t xml:space="preserve"> de CIOMS-WHO citadas en la nota 7. Representan un compromiso de respeto por la dignidad de todos los seres humanos, desalentando la </w:t>
            </w:r>
            <w:r w:rsidRPr="00E324DC">
              <w:rPr>
                <w:rFonts w:ascii="Verdana" w:eastAsia="Times New Roman" w:hAnsi="Verdana" w:cs="Times New Roman"/>
                <w:sz w:val="20"/>
                <w:szCs w:val="20"/>
                <w:lang w:eastAsia="es-CL"/>
              </w:rPr>
              <w:lastRenderedPageBreak/>
              <w:t>instrumentalización de grupos menos favorecidos, por razones de costos, de mayor laxitud de las regulaciones locales, etc.</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20. Para tomar parte en un proyecto de investigación, los individuos deben ser participantes voluntarios e informados.</w:t>
            </w:r>
            <w:r w:rsidRPr="00E324DC">
              <w:rPr>
                <w:rFonts w:ascii="Verdana" w:eastAsia="Times New Roman" w:hAnsi="Verdana" w:cs="Times New Roman"/>
                <w:sz w:val="20"/>
                <w:szCs w:val="20"/>
                <w:lang w:eastAsia="es-CL"/>
              </w:rPr>
              <w:br/>
              <w:t>21. Siempre debe respetarse el derecho de los participantes en la investigación a proteger su integridad. Deben tomarse toda clase de precauciones para resguardar la intimidad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privacy</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de los individuos, la confidencialidad de la información del paciente y para reducir al mínimo las consecuencias de la investigación sobre su integridad física y mental y su personalidad.</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proofErr w:type="spellStart"/>
            <w:r w:rsidRPr="00E324DC">
              <w:rPr>
                <w:rFonts w:ascii="Verdana" w:eastAsia="Times New Roman" w:hAnsi="Verdana" w:cs="Times New Roman"/>
                <w:b/>
                <w:bCs/>
                <w:sz w:val="20"/>
                <w:szCs w:val="20"/>
                <w:lang w:eastAsia="es-CL"/>
              </w:rPr>
              <w:t>ComentarioXIII</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br/>
            </w:r>
            <w:r w:rsidRPr="00E324DC">
              <w:rPr>
                <w:rFonts w:ascii="Verdana" w:eastAsia="Times New Roman" w:hAnsi="Verdana" w:cs="Times New Roman"/>
                <w:i/>
                <w:iCs/>
                <w:sz w:val="20"/>
                <w:szCs w:val="20"/>
                <w:lang w:eastAsia="es-CL"/>
              </w:rPr>
              <w:t>Intimidad</w:t>
            </w:r>
            <w:r w:rsidRPr="00E324DC">
              <w:rPr>
                <w:rFonts w:ascii="Verdana" w:eastAsia="Times New Roman" w:hAnsi="Verdana" w:cs="Times New Roman"/>
                <w:sz w:val="20"/>
                <w:szCs w:val="20"/>
                <w:lang w:eastAsia="es-CL"/>
              </w:rPr>
              <w:t> vs. </w:t>
            </w:r>
            <w:proofErr w:type="spellStart"/>
            <w:r w:rsidRPr="00E324DC">
              <w:rPr>
                <w:rFonts w:ascii="Verdana" w:eastAsia="Times New Roman" w:hAnsi="Verdana" w:cs="Times New Roman"/>
                <w:b/>
                <w:bCs/>
                <w:sz w:val="20"/>
                <w:szCs w:val="20"/>
                <w:lang w:eastAsia="es-CL"/>
              </w:rPr>
              <w:t>privacy</w:t>
            </w:r>
            <w:proofErr w:type="spellEnd"/>
            <w:r w:rsidRPr="00E324DC">
              <w:rPr>
                <w:rFonts w:ascii="Verdana" w:eastAsia="Times New Roman" w:hAnsi="Verdana" w:cs="Times New Roman"/>
                <w:sz w:val="20"/>
                <w:szCs w:val="20"/>
                <w:lang w:eastAsia="es-CL"/>
              </w:rPr>
              <w:t>. Ver Comentario VI.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22. En toda investigación en seres humanos, cada individuo potencial debe recibir información adecuada acerca de los objetivos, métodos, fuentes de financiamiento, posibles conflictos de intereses, afiliaciones institucionales del investigador.</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XIV:</w:t>
            </w:r>
            <w:r w:rsidRPr="00E324DC">
              <w:rPr>
                <w:rFonts w:ascii="Verdana" w:eastAsia="Times New Roman" w:hAnsi="Verdana" w:cs="Times New Roman"/>
                <w:sz w:val="20"/>
                <w:szCs w:val="20"/>
                <w:lang w:eastAsia="es-CL"/>
              </w:rPr>
              <w:br/>
              <w:t>Ver Comentario VII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Beneficios calculados, riesgos previsibles e incomodidades derivadas del experimento. La persona debe ser informada del derecho de participar o no en la investigación y de retirar su consentimiento en cualquier momento, sin exponerse a represalias. Después de asegurarse de que el individuo ha comprendido la información, el médico debe obtener entonces, preferiblemente por escrito, el consentimiento informado y voluntario de la persona. Si el consentimiento no se puede obtener por escrito, el proceso para obtenerlo debe ser documentado formalmente ante testigos.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23. Al obtener el consentimiento informado para el proyecto de investigación, el médico debe poner especial cuidado cuando el individuo está vinculado con él por una relación de dependencia o si consiente bajo presión. En un caso así, el consentimiento informado debe ser obtenido por un médico bien informado que no participe en la investigación y que nada tenga que ver con aquella relación.</w:t>
            </w:r>
            <w:r w:rsidRPr="00E324DC">
              <w:rPr>
                <w:rFonts w:ascii="Verdana" w:eastAsia="Times New Roman" w:hAnsi="Verdana" w:cs="Times New Roman"/>
                <w:sz w:val="20"/>
                <w:szCs w:val="20"/>
                <w:lang w:eastAsia="es-CL"/>
              </w:rPr>
              <w:br/>
              <w:t>24. Cuando la persona sea legalmente incapaz, o inhábil física o mentalmente de otorgar consentimiento, o menor de edad, el investigador debe obtener el consentimiento informado del representante legal y de acuerdo con la ley vigente.</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Estos grupos no deben ser incluidos en la investigación a menos que esta sea necesaria para promover la salud de la población representada y esta investigación no pueda realizarse en personas legalmente capaces.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XV:</w:t>
            </w:r>
            <w:r w:rsidRPr="00E324DC">
              <w:rPr>
                <w:rFonts w:ascii="Verdana" w:eastAsia="Times New Roman" w:hAnsi="Verdana" w:cs="Times New Roman"/>
                <w:sz w:val="20"/>
                <w:szCs w:val="20"/>
                <w:lang w:eastAsia="es-CL"/>
              </w:rPr>
              <w:br/>
              <w:t>Protección de personas integrantes de grupos vulnerables, ya señalada en los Comentarios IV y XII.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25. </w:t>
            </w:r>
            <w:r w:rsidRPr="00E324DC">
              <w:rPr>
                <w:rFonts w:ascii="Verdana" w:eastAsia="Times New Roman" w:hAnsi="Verdana" w:cs="Times New Roman"/>
                <w:b/>
                <w:bCs/>
                <w:i/>
                <w:iCs/>
                <w:sz w:val="20"/>
                <w:szCs w:val="20"/>
                <w:lang w:eastAsia="es-CL"/>
              </w:rPr>
              <w:t>Si una persona considerada incompetente por la ley, como es el caso de un menor de edad, es capaz de dar su asentimiento a participar o no en la investigación, el investigador debe obtenerlo, además del consentimiento del representante legal.</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lastRenderedPageBreak/>
              <w:t>Comentario XVI:</w:t>
            </w:r>
            <w:r w:rsidRPr="00E324DC">
              <w:rPr>
                <w:rFonts w:ascii="Verdana" w:eastAsia="Times New Roman" w:hAnsi="Verdana" w:cs="Times New Roman"/>
                <w:sz w:val="20"/>
                <w:szCs w:val="20"/>
                <w:lang w:eastAsia="es-CL"/>
              </w:rPr>
              <w:br/>
              <w:t xml:space="preserve">Muy actual agregado que tiene en cuenta la Convención Internacional de los Derechos del Niño, tanto como las concepciones bioéticas acerca de la competencia –más allá de la definición legal– del concepto de menor adulto, </w:t>
            </w:r>
            <w:proofErr w:type="gramStart"/>
            <w:r w:rsidRPr="00E324DC">
              <w:rPr>
                <w:rFonts w:ascii="Verdana" w:eastAsia="Times New Roman" w:hAnsi="Verdana" w:cs="Times New Roman"/>
                <w:sz w:val="20"/>
                <w:szCs w:val="20"/>
                <w:lang w:eastAsia="es-CL"/>
              </w:rPr>
              <w:t>etc.</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12)</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26. </w:t>
            </w:r>
            <w:r w:rsidRPr="00E324DC">
              <w:rPr>
                <w:rFonts w:ascii="Verdana" w:eastAsia="Times New Roman" w:hAnsi="Verdana" w:cs="Times New Roman"/>
                <w:b/>
                <w:bCs/>
                <w:i/>
                <w:iCs/>
                <w:sz w:val="20"/>
                <w:szCs w:val="20"/>
                <w:lang w:eastAsia="es-CL"/>
              </w:rPr>
              <w:t>La investigación en individuos de los que no se puede obtener consentimiento, incluso por representante o con anterioridad, se debe realizar sólo si la condición física/mental que impide obtener el consentimiento informado es una característica necesaria de la población investigada.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XVII:</w:t>
            </w:r>
            <w:r w:rsidRPr="00E324DC">
              <w:rPr>
                <w:rFonts w:ascii="Verdana" w:eastAsia="Times New Roman" w:hAnsi="Verdana" w:cs="Times New Roman"/>
                <w:sz w:val="20"/>
                <w:szCs w:val="20"/>
                <w:lang w:eastAsia="es-CL"/>
              </w:rPr>
              <w:br/>
              <w:t>Valen las consideraciones del Comentario XV.</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En nuestro país se debería además requerir la opinión del Asesor de Menores e Incapaces, según prescribe el Art. 59 (también el Art. 494) del Código Civil.</w:t>
            </w:r>
            <w:r w:rsidRPr="00E324DC">
              <w:rPr>
                <w:rFonts w:ascii="Verdana" w:eastAsia="Times New Roman" w:hAnsi="Verdana" w:cs="Times New Roman"/>
                <w:sz w:val="20"/>
                <w:szCs w:val="20"/>
                <w:lang w:eastAsia="es-CL"/>
              </w:rPr>
              <w:br/>
            </w:r>
            <w:r w:rsidRPr="00E324DC">
              <w:rPr>
                <w:rFonts w:ascii="Verdana" w:eastAsia="Times New Roman" w:hAnsi="Verdana" w:cs="Times New Roman"/>
                <w:i/>
                <w:iCs/>
                <w:sz w:val="20"/>
                <w:szCs w:val="20"/>
                <w:u w:val="single"/>
                <w:lang w:eastAsia="es-CL"/>
              </w:rPr>
              <w:t>Las razones específicas por las que se utilizan participantes en la investigación que no pueden otorgar su consentimiento informado deben ser estipuladas en el protocolo experimental que se presenta para consideración y aprobación del comité de evaluación. El protocolo debe establecer que el consentimiento para mantenerse en la investigación debe obtenerse a la brevedad posible del individuo o de un representante legal</w:t>
            </w:r>
            <w:r w:rsidRPr="00E324DC">
              <w:rPr>
                <w:rFonts w:ascii="Verdana" w:eastAsia="Times New Roman" w:hAnsi="Verdana" w:cs="Times New Roman"/>
                <w:i/>
                <w:iCs/>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XVIII:</w:t>
            </w:r>
            <w:r w:rsidRPr="00E324DC">
              <w:rPr>
                <w:rFonts w:ascii="Verdana" w:eastAsia="Times New Roman" w:hAnsi="Verdana" w:cs="Times New Roman"/>
                <w:sz w:val="20"/>
                <w:szCs w:val="20"/>
                <w:lang w:eastAsia="es-CL"/>
              </w:rPr>
              <w:br/>
              <w:t>Esto es, debe haber muy buenas razones para obviar el Consentimiento Informado, ésta debe ser la excepción y no la regla, y su aceptación, resuelta por el comité de evaluación.</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27. Tanto los autores como los editores tienen obligaciones éticas. Al publicar los resultados de su investigación, el médico está obligado a mantener la exactitud de los datos y resultados.</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Se deben publicar tanto los resultados negativos como los positivos o de lo contrario deben estar a la disposición del público</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should</w:t>
            </w:r>
            <w:proofErr w:type="spellEnd"/>
            <w:r w:rsidRPr="00E324DC">
              <w:rPr>
                <w:rFonts w:ascii="Verdana" w:eastAsia="Times New Roman" w:hAnsi="Verdana" w:cs="Times New Roman"/>
                <w:b/>
                <w:bCs/>
                <w:sz w:val="20"/>
                <w:szCs w:val="20"/>
                <w:lang w:eastAsia="es-CL"/>
              </w:rPr>
              <w:t xml:space="preserve"> be </w:t>
            </w:r>
            <w:proofErr w:type="spellStart"/>
            <w:r w:rsidRPr="00E324DC">
              <w:rPr>
                <w:rFonts w:ascii="Verdana" w:eastAsia="Times New Roman" w:hAnsi="Verdana" w:cs="Times New Roman"/>
                <w:b/>
                <w:bCs/>
                <w:sz w:val="20"/>
                <w:szCs w:val="20"/>
                <w:lang w:eastAsia="es-CL"/>
              </w:rPr>
              <w:t>published</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or</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otherwise</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available</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XIX:</w:t>
            </w:r>
            <w:r w:rsidRPr="00E324DC">
              <w:rPr>
                <w:rFonts w:ascii="Verdana" w:eastAsia="Times New Roman" w:hAnsi="Verdana" w:cs="Times New Roman"/>
                <w:sz w:val="20"/>
                <w:szCs w:val="20"/>
                <w:lang w:eastAsia="es-CL"/>
              </w:rPr>
              <w:br/>
              <w:t>Es una exigencia cada vez más extendida en la comunidad científica independiente, la publicación de </w:t>
            </w:r>
            <w:r w:rsidRPr="00E324DC">
              <w:rPr>
                <w:rFonts w:ascii="Verdana" w:eastAsia="Times New Roman" w:hAnsi="Verdana" w:cs="Times New Roman"/>
                <w:b/>
                <w:bCs/>
                <w:sz w:val="20"/>
                <w:szCs w:val="20"/>
                <w:lang w:eastAsia="es-CL"/>
              </w:rPr>
              <w:t>todos</w:t>
            </w:r>
            <w:r w:rsidRPr="00E324DC">
              <w:rPr>
                <w:rFonts w:ascii="Verdana" w:eastAsia="Times New Roman" w:hAnsi="Verdana" w:cs="Times New Roman"/>
                <w:sz w:val="20"/>
                <w:szCs w:val="20"/>
                <w:lang w:eastAsia="es-CL"/>
              </w:rPr>
              <w:t> los trabajos, independientemente de sus resultados favorables o desfavorables, o al menos su disponibilidad en algún tipo de registro único.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Históricamente es una constante que un trabajo que no confirma su </w:t>
            </w:r>
            <w:proofErr w:type="spellStart"/>
            <w:r w:rsidRPr="00E324DC">
              <w:rPr>
                <w:rFonts w:ascii="Verdana" w:eastAsia="Times New Roman" w:hAnsi="Verdana" w:cs="Times New Roman"/>
                <w:sz w:val="20"/>
                <w:szCs w:val="20"/>
                <w:lang w:eastAsia="es-CL"/>
              </w:rPr>
              <w:t>hipótesis</w:t>
            </w:r>
            <w:proofErr w:type="spellEnd"/>
            <w:r w:rsidRPr="00E324DC">
              <w:rPr>
                <w:rFonts w:ascii="Verdana" w:eastAsia="Times New Roman" w:hAnsi="Verdana" w:cs="Times New Roman"/>
                <w:sz w:val="20"/>
                <w:szCs w:val="20"/>
                <w:lang w:eastAsia="es-CL"/>
              </w:rPr>
              <w:t>, sobre todo si no muestra los resultados favorables que se esperan de un procedimiento de diagnóstico o tratamiento, tiene mucha menos chance de ser publicado, y eso favorece un sesgo que puede ser utilizado con fines no científicos.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Además se considera que la opinión pública tiene derecho a saber qué investigaciones está solventando, y que de esta manera se evitaría también la repetición inútil de </w:t>
            </w:r>
            <w:proofErr w:type="gramStart"/>
            <w:r w:rsidRPr="00E324DC">
              <w:rPr>
                <w:rFonts w:ascii="Verdana" w:eastAsia="Times New Roman" w:hAnsi="Verdana" w:cs="Times New Roman"/>
                <w:sz w:val="20"/>
                <w:szCs w:val="20"/>
                <w:lang w:eastAsia="es-CL"/>
              </w:rPr>
              <w:t>investigaciones</w:t>
            </w:r>
            <w:r w:rsidRPr="00E324DC">
              <w:rPr>
                <w:rFonts w:ascii="Verdana" w:eastAsia="Times New Roman" w:hAnsi="Verdana" w:cs="Times New Roman"/>
                <w:i/>
                <w:iCs/>
                <w:sz w:val="20"/>
                <w:szCs w:val="20"/>
                <w:lang w:eastAsia="es-CL"/>
              </w:rPr>
              <w:t>(</w:t>
            </w:r>
            <w:proofErr w:type="gramEnd"/>
            <w:r w:rsidRPr="00E324DC">
              <w:rPr>
                <w:rFonts w:ascii="Verdana" w:eastAsia="Times New Roman" w:hAnsi="Verdana" w:cs="Times New Roman"/>
                <w:i/>
                <w:iCs/>
                <w:sz w:val="20"/>
                <w:szCs w:val="20"/>
                <w:lang w:eastAsia="es-CL"/>
              </w:rPr>
              <w:t>13-15)</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La versión inglesa es a mi juicio más taxativa en cuanto a la disponibilidad de tales datos para su examen público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should</w:t>
            </w:r>
            <w:proofErr w:type="spellEnd"/>
            <w:r w:rsidRPr="00E324DC">
              <w:rPr>
                <w:rFonts w:ascii="Verdana" w:eastAsia="Times New Roman" w:hAnsi="Verdana" w:cs="Times New Roman"/>
                <w:b/>
                <w:bCs/>
                <w:i/>
                <w:iCs/>
                <w:sz w:val="20"/>
                <w:szCs w:val="20"/>
                <w:lang w:eastAsia="es-CL"/>
              </w:rPr>
              <w:t xml:space="preserve"> be </w:t>
            </w:r>
            <w:proofErr w:type="spellStart"/>
            <w:r w:rsidRPr="00E324DC">
              <w:rPr>
                <w:rFonts w:ascii="Verdana" w:eastAsia="Times New Roman" w:hAnsi="Verdana" w:cs="Times New Roman"/>
                <w:b/>
                <w:bCs/>
                <w:i/>
                <w:iCs/>
                <w:sz w:val="20"/>
                <w:szCs w:val="20"/>
                <w:lang w:eastAsia="es-CL"/>
              </w:rPr>
              <w:t>published</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or</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otherwise</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available</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i/>
                <w:iCs/>
                <w:sz w:val="20"/>
                <w:szCs w:val="20"/>
                <w:lang w:eastAsia="es-CL"/>
              </w:rPr>
              <w:lastRenderedPageBreak/>
              <w:t>En la publicación se debe citar la fuente de financiamiento, afiliaciones institucionales y cualquier posible conflicto de intereses</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XX:</w:t>
            </w:r>
            <w:r w:rsidRPr="00E324DC">
              <w:rPr>
                <w:rFonts w:ascii="Verdana" w:eastAsia="Times New Roman" w:hAnsi="Verdana" w:cs="Times New Roman"/>
                <w:sz w:val="20"/>
                <w:szCs w:val="20"/>
                <w:lang w:eastAsia="es-CL"/>
              </w:rPr>
              <w:br/>
              <w:t>Ver Comentario VII.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Los informes sobre investigaciones que no se ciñan a los principios descritos en esta Declaración no deben ser aceptados para su publicación.</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t>C. PRINCIPIOS APLICABLES CUANDO LA INVESTIGACIÓN MÉDICA SE COMBINA CON LA ATENCIÓN MÉDICA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28. El médico puede combinar la investigación médica con la atención médica, sólo en la medida en que tal investigación acredite un justificado valor potencial preventivo, diagnóstico o terapéutico. Cuando la investigación médica se combina con la atención médica, las normas adicionales se aplican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additional</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standards</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apply</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para proteger a los pacientes que participan en la investigación.</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XXI:</w:t>
            </w:r>
            <w:r w:rsidRPr="00E324DC">
              <w:rPr>
                <w:rFonts w:ascii="Verdana" w:eastAsia="Times New Roman" w:hAnsi="Verdana" w:cs="Times New Roman"/>
                <w:sz w:val="20"/>
                <w:szCs w:val="20"/>
                <w:lang w:eastAsia="es-CL"/>
              </w:rPr>
              <w:br/>
              <w:t>Sería más preciso, </w:t>
            </w:r>
            <w:r w:rsidRPr="00E324DC">
              <w:rPr>
                <w:rFonts w:ascii="Verdana" w:eastAsia="Times New Roman" w:hAnsi="Verdana" w:cs="Times New Roman"/>
                <w:b/>
                <w:bCs/>
                <w:i/>
                <w:iCs/>
                <w:sz w:val="20"/>
                <w:szCs w:val="20"/>
                <w:lang w:eastAsia="es-CL"/>
              </w:rPr>
              <w:t>"se aplican normas adicionales"</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29. Los posibles beneficios, riesgos, costos y eficacia de todo procedimiento nuevo deben ser evaluados mediante su comparación con los mejores métodos preventivos, diagnósticos y terapéuticos existentes. Ello no excluye que pueda usarse un placebo, o ningún tratamiento, en estudios para los que no hay procedimientos preventivos, diagnósticos o terapéuticos probados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proven</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proofErr w:type="spellStart"/>
            <w:r w:rsidRPr="00E324DC">
              <w:rPr>
                <w:rFonts w:ascii="Verdana" w:eastAsia="Times New Roman" w:hAnsi="Verdana" w:cs="Times New Roman"/>
                <w:b/>
                <w:bCs/>
                <w:sz w:val="20"/>
                <w:szCs w:val="20"/>
                <w:lang w:eastAsia="es-CL"/>
              </w:rPr>
              <w:t>ComentarioXXII</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br/>
              <w:t>Ver Comentario III.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30. </w:t>
            </w:r>
            <w:r w:rsidRPr="00E324DC">
              <w:rPr>
                <w:rFonts w:ascii="Verdana" w:eastAsia="Times New Roman" w:hAnsi="Verdana" w:cs="Times New Roman"/>
                <w:b/>
                <w:bCs/>
                <w:i/>
                <w:iCs/>
                <w:sz w:val="20"/>
                <w:szCs w:val="20"/>
                <w:lang w:eastAsia="es-CL"/>
              </w:rPr>
              <w:t>Al final de la investigación, todos los pacientes que participan en el estudio deben tener la certeza de que contarán con</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should</w:t>
            </w:r>
            <w:proofErr w:type="spellEnd"/>
            <w:r w:rsidRPr="00E324DC">
              <w:rPr>
                <w:rFonts w:ascii="Verdana" w:eastAsia="Times New Roman" w:hAnsi="Verdana" w:cs="Times New Roman"/>
                <w:b/>
                <w:bCs/>
                <w:sz w:val="20"/>
                <w:szCs w:val="20"/>
                <w:lang w:eastAsia="es-CL"/>
              </w:rPr>
              <w:t xml:space="preserve"> be </w:t>
            </w:r>
            <w:proofErr w:type="spellStart"/>
            <w:r w:rsidRPr="00E324DC">
              <w:rPr>
                <w:rFonts w:ascii="Verdana" w:eastAsia="Times New Roman" w:hAnsi="Verdana" w:cs="Times New Roman"/>
                <w:b/>
                <w:bCs/>
                <w:sz w:val="20"/>
                <w:szCs w:val="20"/>
                <w:lang w:eastAsia="es-CL"/>
              </w:rPr>
              <w:t>assured</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of</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access</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to</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i/>
                <w:iCs/>
                <w:sz w:val="20"/>
                <w:szCs w:val="20"/>
                <w:lang w:eastAsia="es-CL"/>
              </w:rPr>
              <w:t>los mejores métodos preventivos, diagnósticos y terapéuticos probados y existentes</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best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proven</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i/>
                <w:iCs/>
                <w:sz w:val="20"/>
                <w:szCs w:val="20"/>
                <w:lang w:eastAsia="es-CL"/>
              </w:rPr>
              <w:t>identificados por el estudio</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proofErr w:type="spellStart"/>
            <w:r w:rsidRPr="00E324DC">
              <w:rPr>
                <w:rFonts w:ascii="Verdana" w:eastAsia="Times New Roman" w:hAnsi="Verdana" w:cs="Times New Roman"/>
                <w:b/>
                <w:bCs/>
                <w:sz w:val="20"/>
                <w:szCs w:val="20"/>
                <w:lang w:eastAsia="es-CL"/>
              </w:rPr>
              <w:t>ComentarioXXIII</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br/>
              <w:t>Durante el período de discusión del borrador de la Declaración hubo dos posiciones encontradas respecto de esta afirmación, originada sobre todo en el problema de los estudios basados en un país y efectuados en otro, concretamente, los estudios de vacunas y antirretrovirales para la infección por virus de la inmunodeficiencia humana (VIH-sida) en poblaciones africanas con alta prevalencia de infección: una de las posturas era esta, que es la que finalmente triunfó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best</w:t>
            </w:r>
            <w:proofErr w:type="spellEnd"/>
            <w:r w:rsidRPr="00E324DC">
              <w:rPr>
                <w:rFonts w:ascii="Verdana" w:eastAsia="Times New Roman" w:hAnsi="Verdana" w:cs="Times New Roman"/>
                <w:b/>
                <w:bCs/>
                <w:i/>
                <w:iCs/>
                <w:sz w:val="20"/>
                <w:szCs w:val="20"/>
                <w:lang w:eastAsia="es-CL"/>
              </w:rPr>
              <w:t xml:space="preserve"> standard"</w:t>
            </w:r>
            <w:r w:rsidRPr="00E324DC">
              <w:rPr>
                <w:rFonts w:ascii="Verdana" w:eastAsia="Times New Roman" w:hAnsi="Verdana" w:cs="Times New Roman"/>
                <w:sz w:val="20"/>
                <w:szCs w:val="20"/>
                <w:lang w:eastAsia="es-CL"/>
              </w:rPr>
              <w:t>), y la otra, la que sostenía que los sujetos, terminado el estudio, debían tener acceso al tratamiento "standard" para su comunidad (</w:t>
            </w:r>
            <w:r w:rsidRPr="00E324DC">
              <w:rPr>
                <w:rFonts w:ascii="Verdana" w:eastAsia="Times New Roman" w:hAnsi="Verdana" w:cs="Times New Roman"/>
                <w:b/>
                <w:bCs/>
                <w:i/>
                <w:iCs/>
                <w:sz w:val="20"/>
                <w:szCs w:val="20"/>
                <w:lang w:eastAsia="es-CL"/>
              </w:rPr>
              <w:t>"local standard"</w:t>
            </w:r>
            <w:r w:rsidRPr="00E324DC">
              <w:rPr>
                <w:rFonts w:ascii="Verdana" w:eastAsia="Times New Roman" w:hAnsi="Verdana" w:cs="Times New Roman"/>
                <w:sz w:val="20"/>
                <w:szCs w:val="20"/>
                <w:lang w:eastAsia="es-CL"/>
              </w:rPr>
              <w:t>), aduciendo injusticia para con el resto de esa comunidad en caso contrario</w:t>
            </w:r>
            <w:r w:rsidRPr="00E324DC">
              <w:rPr>
                <w:rFonts w:ascii="Verdana" w:eastAsia="Times New Roman" w:hAnsi="Verdana" w:cs="Times New Roman"/>
                <w:i/>
                <w:iCs/>
                <w:sz w:val="20"/>
                <w:szCs w:val="20"/>
                <w:lang w:eastAsia="es-CL"/>
              </w:rPr>
              <w:t>(2)</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Hay numerosos antecedentes de estudios financiados por la industria en que, una vez terminado el período de observación, se dejó de proveer la droga a los sujetos de </w:t>
            </w:r>
            <w:r w:rsidRPr="00E324DC">
              <w:rPr>
                <w:rFonts w:ascii="Verdana" w:eastAsia="Times New Roman" w:hAnsi="Verdana" w:cs="Times New Roman"/>
                <w:sz w:val="20"/>
                <w:szCs w:val="20"/>
                <w:lang w:eastAsia="es-CL"/>
              </w:rPr>
              <w:lastRenderedPageBreak/>
              <w:t>experimentación, independientemente de que se hubiera probado o no su eficacia, de que la necesidad de tratamiento fuera por un tiempo prolongado o permanente, etc.</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Esta norma provee una compensación razonable para quienes aceptaron participar de la investigación, aparte de despejar dudas sobre que la misma fuera un estudio "de marketing" disfrazado, etc. </w:t>
            </w:r>
            <w:r w:rsidRPr="00E324DC">
              <w:rPr>
                <w:rFonts w:ascii="Verdana" w:eastAsia="Times New Roman" w:hAnsi="Verdana" w:cs="Times New Roman"/>
                <w:b/>
                <w:bCs/>
                <w:i/>
                <w:iCs/>
                <w:sz w:val="20"/>
                <w:szCs w:val="20"/>
                <w:lang w:eastAsia="es-CL"/>
              </w:rPr>
              <w:t>"Tener la certeza de que contarán con... los mejores métodos...identificados por el estudio" </w:t>
            </w:r>
            <w:r w:rsidRPr="00E324DC">
              <w:rPr>
                <w:rFonts w:ascii="Verdana" w:eastAsia="Times New Roman" w:hAnsi="Verdana" w:cs="Times New Roman"/>
                <w:sz w:val="20"/>
                <w:szCs w:val="20"/>
                <w:lang w:eastAsia="es-CL"/>
              </w:rPr>
              <w:t>como dice en español, ¿implica más protección que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assured</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of</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access</w:t>
            </w:r>
            <w:proofErr w:type="spellEnd"/>
            <w:r w:rsidRPr="00E324DC">
              <w:rPr>
                <w:rFonts w:ascii="Verdana" w:eastAsia="Times New Roman" w:hAnsi="Verdana" w:cs="Times New Roman"/>
                <w:b/>
                <w:bCs/>
                <w:i/>
                <w:iCs/>
                <w:sz w:val="20"/>
                <w:szCs w:val="20"/>
                <w:lang w:eastAsia="es-CL"/>
              </w:rPr>
              <w:t xml:space="preserve"> </w:t>
            </w:r>
            <w:proofErr w:type="spellStart"/>
            <w:r w:rsidRPr="00E324DC">
              <w:rPr>
                <w:rFonts w:ascii="Verdana" w:eastAsia="Times New Roman" w:hAnsi="Verdana" w:cs="Times New Roman"/>
                <w:b/>
                <w:bCs/>
                <w:i/>
                <w:iCs/>
                <w:sz w:val="20"/>
                <w:szCs w:val="20"/>
                <w:lang w:eastAsia="es-CL"/>
              </w:rPr>
              <w:t>to</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En cuanto a </w:t>
            </w:r>
            <w:r w:rsidRPr="00E324DC">
              <w:rPr>
                <w:rFonts w:ascii="Verdana" w:eastAsia="Times New Roman" w:hAnsi="Verdana" w:cs="Times New Roman"/>
                <w:b/>
                <w:bCs/>
                <w:i/>
                <w:iCs/>
                <w:sz w:val="20"/>
                <w:szCs w:val="20"/>
                <w:lang w:eastAsia="es-CL"/>
              </w:rPr>
              <w:t>"</w:t>
            </w:r>
            <w:proofErr w:type="spellStart"/>
            <w:r w:rsidRPr="00E324DC">
              <w:rPr>
                <w:rFonts w:ascii="Verdana" w:eastAsia="Times New Roman" w:hAnsi="Verdana" w:cs="Times New Roman"/>
                <w:b/>
                <w:bCs/>
                <w:i/>
                <w:iCs/>
                <w:sz w:val="20"/>
                <w:szCs w:val="20"/>
                <w:lang w:eastAsia="es-CL"/>
              </w:rPr>
              <w:t>proven</w:t>
            </w:r>
            <w:proofErr w:type="spellEnd"/>
            <w:r w:rsidRPr="00E324DC">
              <w:rPr>
                <w:rFonts w:ascii="Verdana" w:eastAsia="Times New Roman" w:hAnsi="Verdana" w:cs="Times New Roman"/>
                <w:b/>
                <w:bCs/>
                <w:i/>
                <w:iCs/>
                <w:sz w:val="20"/>
                <w:szCs w:val="20"/>
                <w:lang w:eastAsia="es-CL"/>
              </w:rPr>
              <w:t>"</w:t>
            </w:r>
            <w:r w:rsidRPr="00E324DC">
              <w:rPr>
                <w:rFonts w:ascii="Verdana" w:eastAsia="Times New Roman" w:hAnsi="Verdana" w:cs="Times New Roman"/>
                <w:sz w:val="20"/>
                <w:szCs w:val="20"/>
                <w:lang w:eastAsia="es-CL"/>
              </w:rPr>
              <w:t> ver comentario III</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31. El médico debe informar cabalmente al paciente los aspectos de la atención que tienen relación con la investigación. La negativa del paciente a participar en una investigación nunca debe perturbar la relación médico-paciente.</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32. Cuando los métodos preventivos, diagnósticos o terapéuticos disponibles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proven</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w:t>
            </w:r>
            <w:r w:rsidRPr="00E324DC">
              <w:rPr>
                <w:rFonts w:ascii="Verdana" w:eastAsia="Times New Roman" w:hAnsi="Verdana" w:cs="Times New Roman"/>
                <w:b/>
                <w:bCs/>
                <w:sz w:val="20"/>
                <w:szCs w:val="20"/>
                <w:lang w:eastAsia="es-CL"/>
              </w:rPr>
              <w:t xml:space="preserve">(do </w:t>
            </w:r>
            <w:proofErr w:type="spellStart"/>
            <w:r w:rsidRPr="00E324DC">
              <w:rPr>
                <w:rFonts w:ascii="Verdana" w:eastAsia="Times New Roman" w:hAnsi="Verdana" w:cs="Times New Roman"/>
                <w:b/>
                <w:bCs/>
                <w:sz w:val="20"/>
                <w:szCs w:val="20"/>
                <w:lang w:eastAsia="es-CL"/>
              </w:rPr>
              <w:t>not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exist</w:t>
            </w:r>
            <w:proofErr w:type="spellEnd"/>
            <w:r w:rsidRPr="00E324DC">
              <w:rPr>
                <w:rFonts w:ascii="Verdana" w:eastAsia="Times New Roman" w:hAnsi="Verdana" w:cs="Times New Roman"/>
                <w:b/>
                <w:bCs/>
                <w:sz w:val="20"/>
                <w:szCs w:val="20"/>
                <w:lang w:eastAsia="es-CL"/>
              </w:rPr>
              <w:t xml:space="preserve"> </w:t>
            </w:r>
            <w:proofErr w:type="spellStart"/>
            <w:r w:rsidRPr="00E324DC">
              <w:rPr>
                <w:rFonts w:ascii="Verdana" w:eastAsia="Times New Roman" w:hAnsi="Verdana" w:cs="Times New Roman"/>
                <w:b/>
                <w:bCs/>
                <w:sz w:val="20"/>
                <w:szCs w:val="20"/>
                <w:lang w:eastAsia="es-CL"/>
              </w:rPr>
              <w:t>or</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han resultado ineficaces en la atención de un enfermo, el médico, con el consentimiento informado del paciente, puede permitirse usar procedimientos preventivos, diagnósticos y terapéuticos nuevos o no probados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proven</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sz w:val="20"/>
                <w:szCs w:val="20"/>
                <w:lang w:eastAsia="es-CL"/>
              </w:rPr>
              <w:t>, si, a su juicio, ello da alguna esperanza de salvar la vida, restituir la salud o aliviar el sufrimiento.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XXIV:</w:t>
            </w:r>
            <w:r w:rsidRPr="00E324DC">
              <w:rPr>
                <w:rFonts w:ascii="Verdana" w:eastAsia="Times New Roman" w:hAnsi="Verdana" w:cs="Times New Roman"/>
                <w:sz w:val="20"/>
                <w:szCs w:val="20"/>
                <w:lang w:eastAsia="es-CL"/>
              </w:rPr>
              <w:br/>
              <w:t>En cuanto a </w:t>
            </w:r>
            <w:proofErr w:type="spellStart"/>
            <w:r w:rsidRPr="00E324DC">
              <w:rPr>
                <w:rFonts w:ascii="Verdana" w:eastAsia="Times New Roman" w:hAnsi="Verdana" w:cs="Times New Roman"/>
                <w:b/>
                <w:bCs/>
                <w:i/>
                <w:iCs/>
                <w:sz w:val="20"/>
                <w:szCs w:val="20"/>
                <w:lang w:eastAsia="es-CL"/>
              </w:rPr>
              <w:t>proven</w:t>
            </w:r>
            <w:proofErr w:type="spellEnd"/>
            <w:r w:rsidRPr="00E324DC">
              <w:rPr>
                <w:rFonts w:ascii="Verdana" w:eastAsia="Times New Roman" w:hAnsi="Verdana" w:cs="Times New Roman"/>
                <w:sz w:val="20"/>
                <w:szCs w:val="20"/>
                <w:lang w:eastAsia="es-CL"/>
              </w:rPr>
              <w:t>, ver comentario III. En la versión inglesa se agrega </w:t>
            </w:r>
            <w:r w:rsidRPr="00E324DC">
              <w:rPr>
                <w:rFonts w:ascii="Verdana" w:eastAsia="Times New Roman" w:hAnsi="Verdana" w:cs="Times New Roman"/>
                <w:b/>
                <w:bCs/>
                <w:i/>
                <w:iCs/>
                <w:sz w:val="20"/>
                <w:szCs w:val="20"/>
                <w:lang w:eastAsia="es-CL"/>
              </w:rPr>
              <w:t>"no existen o</w:t>
            </w:r>
            <w:r w:rsidRPr="00E324DC">
              <w:rPr>
                <w:rFonts w:ascii="Verdana" w:eastAsia="Times New Roman" w:hAnsi="Verdana" w:cs="Times New Roman"/>
                <w:sz w:val="20"/>
                <w:szCs w:val="20"/>
                <w:lang w:eastAsia="es-CL"/>
              </w:rPr>
              <w:t> han sido ineficaces"...</w:t>
            </w:r>
            <w:r w:rsidRPr="00E324DC">
              <w:rPr>
                <w:rFonts w:ascii="Verdana" w:eastAsia="Times New Roman" w:hAnsi="Verdana" w:cs="Times New Roman"/>
                <w:sz w:val="20"/>
                <w:szCs w:val="20"/>
                <w:lang w:eastAsia="es-CL"/>
              </w:rPr>
              <w:br/>
            </w:r>
            <w:r w:rsidRPr="00E324DC">
              <w:rPr>
                <w:rFonts w:ascii="Verdana" w:eastAsia="Times New Roman" w:hAnsi="Verdana" w:cs="Times New Roman"/>
                <w:b/>
                <w:bCs/>
                <w:i/>
                <w:iCs/>
                <w:sz w:val="20"/>
                <w:szCs w:val="20"/>
                <w:lang w:eastAsia="es-CL"/>
              </w:rPr>
              <w:t>Siempre que sea posible, tales medidas deben ser investigadas a fin de evaluar su seguridad y eficacia. En todos los casos, esa información nueva debe ser registrada y, cuando sea oportuno </w:t>
            </w:r>
            <w:r w:rsidRPr="00E324DC">
              <w:rPr>
                <w:rFonts w:ascii="Verdana" w:eastAsia="Times New Roman" w:hAnsi="Verdana" w:cs="Times New Roman"/>
                <w:b/>
                <w:bCs/>
                <w:sz w:val="20"/>
                <w:szCs w:val="20"/>
                <w:lang w:eastAsia="es-CL"/>
              </w:rPr>
              <w:t>(</w:t>
            </w:r>
            <w:proofErr w:type="spellStart"/>
            <w:r w:rsidRPr="00E324DC">
              <w:rPr>
                <w:rFonts w:ascii="Verdana" w:eastAsia="Times New Roman" w:hAnsi="Verdana" w:cs="Times New Roman"/>
                <w:b/>
                <w:bCs/>
                <w:sz w:val="20"/>
                <w:szCs w:val="20"/>
                <w:lang w:eastAsia="es-CL"/>
              </w:rPr>
              <w:t>appropiate</w:t>
            </w:r>
            <w:proofErr w:type="spellEnd"/>
            <w:r w:rsidRPr="00E324DC">
              <w:rPr>
                <w:rFonts w:ascii="Verdana" w:eastAsia="Times New Roman" w:hAnsi="Verdana" w:cs="Times New Roman"/>
                <w:b/>
                <w:bCs/>
                <w:sz w:val="20"/>
                <w:szCs w:val="20"/>
                <w:lang w:eastAsia="es-CL"/>
              </w:rPr>
              <w:t>)</w:t>
            </w:r>
            <w:r w:rsidRPr="00E324DC">
              <w:rPr>
                <w:rFonts w:ascii="Verdana" w:eastAsia="Times New Roman" w:hAnsi="Verdana" w:cs="Times New Roman"/>
                <w:b/>
                <w:bCs/>
                <w:i/>
                <w:iCs/>
                <w:sz w:val="20"/>
                <w:szCs w:val="20"/>
                <w:lang w:eastAsia="es-CL"/>
              </w:rPr>
              <w:t>, publicada. Se deben seguir todas las otras normas pertinentes de esta Declaración</w:t>
            </w:r>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0"/>
                <w:szCs w:val="20"/>
                <w:lang w:eastAsia="es-CL"/>
              </w:rPr>
              <w:t>Comentario XXV:</w:t>
            </w:r>
            <w:r w:rsidRPr="00E324DC">
              <w:rPr>
                <w:rFonts w:ascii="Verdana" w:eastAsia="Times New Roman" w:hAnsi="Verdana" w:cs="Times New Roman"/>
                <w:sz w:val="20"/>
                <w:szCs w:val="20"/>
                <w:lang w:eastAsia="es-CL"/>
              </w:rPr>
              <w:br/>
              <w:t>Este agregado introduce y da valor a la consideración del método científico y de las salvaguardas éticas (</w:t>
            </w:r>
            <w:r w:rsidRPr="00E324DC">
              <w:rPr>
                <w:rFonts w:ascii="Verdana" w:eastAsia="Times New Roman" w:hAnsi="Verdana" w:cs="Times New Roman"/>
                <w:b/>
                <w:bCs/>
                <w:i/>
                <w:iCs/>
                <w:sz w:val="20"/>
                <w:szCs w:val="20"/>
                <w:lang w:eastAsia="es-CL"/>
              </w:rPr>
              <w:t>"Se deben seguir todas las otras normas pertinentes de esta Declaración"</w:t>
            </w:r>
            <w:r w:rsidRPr="00E324DC">
              <w:rPr>
                <w:rFonts w:ascii="Verdana" w:eastAsia="Times New Roman" w:hAnsi="Verdana" w:cs="Times New Roman"/>
                <w:sz w:val="20"/>
                <w:szCs w:val="20"/>
                <w:lang w:eastAsia="es-CL"/>
              </w:rPr>
              <w:t xml:space="preserve">), aún para el análisis del caso individual, como iniciador de una investigación más ambiciosa al respecto, y la conveniencia de compartir ese análisis con la comunidad científica a través de la publicación, en este caso del "case </w:t>
            </w:r>
            <w:proofErr w:type="spellStart"/>
            <w:r w:rsidRPr="00E324DC">
              <w:rPr>
                <w:rFonts w:ascii="Verdana" w:eastAsia="Times New Roman" w:hAnsi="Verdana" w:cs="Times New Roman"/>
                <w:sz w:val="20"/>
                <w:szCs w:val="20"/>
                <w:lang w:eastAsia="es-CL"/>
              </w:rPr>
              <w:t>report</w:t>
            </w:r>
            <w:proofErr w:type="spellEnd"/>
            <w:r w:rsidRPr="00E324DC">
              <w:rPr>
                <w:rFonts w:ascii="Verdana" w:eastAsia="Times New Roman" w:hAnsi="Verdana" w:cs="Times New Roman"/>
                <w:sz w:val="20"/>
                <w:szCs w:val="20"/>
                <w:lang w:eastAsia="es-CL"/>
              </w:rPr>
              <w:t>".</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En cuanto a la diferencia entre las versiones española e inglesa, diré que </w:t>
            </w:r>
            <w:r w:rsidRPr="00E324DC">
              <w:rPr>
                <w:rFonts w:ascii="Verdana" w:eastAsia="Times New Roman" w:hAnsi="Verdana" w:cs="Times New Roman"/>
                <w:b/>
                <w:bCs/>
                <w:i/>
                <w:iCs/>
                <w:sz w:val="20"/>
                <w:szCs w:val="20"/>
                <w:lang w:eastAsia="es-CL"/>
              </w:rPr>
              <w:t>"oportuno"</w:t>
            </w:r>
            <w:r w:rsidRPr="00E324DC">
              <w:rPr>
                <w:rFonts w:ascii="Verdana" w:eastAsia="Times New Roman" w:hAnsi="Verdana" w:cs="Times New Roman"/>
                <w:sz w:val="20"/>
                <w:szCs w:val="20"/>
                <w:lang w:eastAsia="es-CL"/>
              </w:rPr>
              <w:t> da una idea de terminología estratégica, que </w:t>
            </w:r>
            <w:r w:rsidRPr="00E324DC">
              <w:rPr>
                <w:rFonts w:ascii="Verdana" w:eastAsia="Times New Roman" w:hAnsi="Verdana" w:cs="Times New Roman"/>
                <w:b/>
                <w:bCs/>
                <w:i/>
                <w:iCs/>
                <w:sz w:val="20"/>
                <w:szCs w:val="20"/>
                <w:lang w:eastAsia="es-CL"/>
              </w:rPr>
              <w:t>apropiado</w:t>
            </w:r>
            <w:r w:rsidRPr="00E324DC">
              <w:rPr>
                <w:rFonts w:ascii="Verdana" w:eastAsia="Times New Roman" w:hAnsi="Verdana" w:cs="Times New Roman"/>
                <w:sz w:val="20"/>
                <w:szCs w:val="20"/>
                <w:lang w:eastAsia="es-CL"/>
              </w:rPr>
              <w:t> (</w:t>
            </w:r>
            <w:proofErr w:type="spellStart"/>
            <w:r w:rsidRPr="00E324DC">
              <w:rPr>
                <w:rFonts w:ascii="Verdana" w:eastAsia="Times New Roman" w:hAnsi="Verdana" w:cs="Times New Roman"/>
                <w:b/>
                <w:bCs/>
                <w:i/>
                <w:iCs/>
                <w:sz w:val="20"/>
                <w:szCs w:val="20"/>
                <w:lang w:eastAsia="es-CL"/>
              </w:rPr>
              <w:t>appropiate</w:t>
            </w:r>
            <w:proofErr w:type="spellEnd"/>
            <w:r w:rsidRPr="00E324DC">
              <w:rPr>
                <w:rFonts w:ascii="Verdana" w:eastAsia="Times New Roman" w:hAnsi="Verdana" w:cs="Times New Roman"/>
                <w:sz w:val="20"/>
                <w:szCs w:val="20"/>
                <w:lang w:eastAsia="es-CL"/>
              </w:rPr>
              <w:t>) no tiene.</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t>Conclusiones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1) La Declaración ha mejorado notablemente luego de esta 5ª Reforma; todas las modificaciones apuntan a preservar mejor los Derechos Humanos de los participantes.</w:t>
            </w:r>
            <w:r w:rsidRPr="00E324DC">
              <w:rPr>
                <w:rFonts w:ascii="Verdana" w:eastAsia="Times New Roman" w:hAnsi="Verdana" w:cs="Times New Roman"/>
                <w:sz w:val="20"/>
                <w:szCs w:val="20"/>
                <w:lang w:eastAsia="es-CL"/>
              </w:rPr>
              <w:br/>
              <w:t>2) Sería deseable una revisión ulterior del lenguaje utilizado para la versión española, que en muchos puntos es ambigua, o menos taxativa, que la versión inglesa.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t>Agradecimiento</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lastRenderedPageBreak/>
              <w:t>A mis compañeros del Comité de Ética del Hospital Privado de Comunidad, por las observaciones que me aportaron durante la discusión de este trabajo, que enriquecieron el análisis y los comentarios.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b/>
                <w:bCs/>
                <w:sz w:val="24"/>
                <w:szCs w:val="24"/>
                <w:lang w:eastAsia="es-CL"/>
              </w:rPr>
              <w:br/>
              <w:t>Notas</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bookmarkStart w:id="1" w:name="n0"/>
            <w:bookmarkEnd w:id="1"/>
            <w:r w:rsidRPr="00E324DC">
              <w:rPr>
                <w:rFonts w:ascii="Verdana" w:eastAsia="Times New Roman" w:hAnsi="Verdana" w:cs="Times New Roman"/>
                <w:sz w:val="20"/>
                <w:szCs w:val="20"/>
                <w:lang w:eastAsia="es-CL"/>
              </w:rPr>
              <w:t xml:space="preserve">* Trabajo presentado para su discusión en la reunión ordinaria del Comité de </w:t>
            </w:r>
            <w:proofErr w:type="spellStart"/>
            <w:r w:rsidRPr="00E324DC">
              <w:rPr>
                <w:rFonts w:ascii="Verdana" w:eastAsia="Times New Roman" w:hAnsi="Verdana" w:cs="Times New Roman"/>
                <w:sz w:val="20"/>
                <w:szCs w:val="20"/>
                <w:lang w:eastAsia="es-CL"/>
              </w:rPr>
              <w:t>Etica</w:t>
            </w:r>
            <w:proofErr w:type="spellEnd"/>
            <w:r w:rsidRPr="00E324DC">
              <w:rPr>
                <w:rFonts w:ascii="Verdana" w:eastAsia="Times New Roman" w:hAnsi="Verdana" w:cs="Times New Roman"/>
                <w:sz w:val="20"/>
                <w:szCs w:val="20"/>
                <w:lang w:eastAsia="es-CL"/>
              </w:rPr>
              <w:t xml:space="preserve"> del Hospital Privado de Comunidad el 13/12/00. Editado en http://www.aabioetica.org, página de la Asociación Argentina de Bioética, y en http://www.hva.org.ar, Hospital Virtual Argentino/Proyecto de Bioética.</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proofErr w:type="spellStart"/>
            <w:r w:rsidRPr="00E324DC">
              <w:rPr>
                <w:rFonts w:ascii="Verdana" w:eastAsia="Times New Roman" w:hAnsi="Verdana" w:cs="Times New Roman"/>
                <w:b/>
                <w:bCs/>
                <w:sz w:val="24"/>
                <w:szCs w:val="24"/>
                <w:lang w:val="en-US" w:eastAsia="es-CL"/>
              </w:rPr>
              <w:t>Referencias</w:t>
            </w:r>
            <w:proofErr w:type="spellEnd"/>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1. A fifth amendment for the Declaration of Helsinki. </w:t>
            </w:r>
            <w:r w:rsidRPr="00E324DC">
              <w:rPr>
                <w:rFonts w:ascii="Verdana" w:eastAsia="Times New Roman" w:hAnsi="Verdana" w:cs="Times New Roman"/>
                <w:i/>
                <w:iCs/>
                <w:sz w:val="20"/>
                <w:szCs w:val="20"/>
                <w:lang w:val="en-US" w:eastAsia="es-CL"/>
              </w:rPr>
              <w:t>The Lancet</w:t>
            </w:r>
            <w:r w:rsidRPr="00E324DC">
              <w:rPr>
                <w:rFonts w:ascii="Verdana" w:eastAsia="Times New Roman" w:hAnsi="Verdana" w:cs="Times New Roman"/>
                <w:sz w:val="20"/>
                <w:szCs w:val="20"/>
                <w:lang w:val="en-US" w:eastAsia="es-CL"/>
              </w:rPr>
              <w:t> 2000; 356: 1123.         [ </w:t>
            </w:r>
            <w:hyperlink r:id="rId44"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2. Levine RJ. The need to revise the Declaration of Helsinki (Sounding Board). </w:t>
            </w:r>
            <w:r w:rsidRPr="00E324DC">
              <w:rPr>
                <w:rFonts w:ascii="Verdana" w:eastAsia="Times New Roman" w:hAnsi="Verdana" w:cs="Times New Roman"/>
                <w:i/>
                <w:iCs/>
                <w:sz w:val="20"/>
                <w:szCs w:val="20"/>
                <w:lang w:val="en-US" w:eastAsia="es-CL"/>
              </w:rPr>
              <w:t>New England Journal of Medicine</w:t>
            </w:r>
            <w:r w:rsidRPr="00E324DC">
              <w:rPr>
                <w:rFonts w:ascii="Verdana" w:eastAsia="Times New Roman" w:hAnsi="Verdana" w:cs="Times New Roman"/>
                <w:sz w:val="20"/>
                <w:szCs w:val="20"/>
                <w:lang w:val="en-US" w:eastAsia="es-CL"/>
              </w:rPr>
              <w:t> 1999;341: 527-534.         [ </w:t>
            </w:r>
            <w:hyperlink r:id="rId45"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 xml:space="preserve">3. Nicholson RH. If it </w:t>
            </w:r>
            <w:proofErr w:type="spellStart"/>
            <w:r w:rsidRPr="00E324DC">
              <w:rPr>
                <w:rFonts w:ascii="Verdana" w:eastAsia="Times New Roman" w:hAnsi="Verdana" w:cs="Times New Roman"/>
                <w:sz w:val="20"/>
                <w:szCs w:val="20"/>
                <w:lang w:val="en-US" w:eastAsia="es-CL"/>
              </w:rPr>
              <w:t>ain’t</w:t>
            </w:r>
            <w:proofErr w:type="spellEnd"/>
            <w:r w:rsidRPr="00E324DC">
              <w:rPr>
                <w:rFonts w:ascii="Verdana" w:eastAsia="Times New Roman" w:hAnsi="Verdana" w:cs="Times New Roman"/>
                <w:sz w:val="20"/>
                <w:szCs w:val="20"/>
                <w:lang w:val="en-US" w:eastAsia="es-CL"/>
              </w:rPr>
              <w:t xml:space="preserve"> broke, don’t fix it. </w:t>
            </w:r>
            <w:r w:rsidRPr="00E324DC">
              <w:rPr>
                <w:rFonts w:ascii="Verdana" w:eastAsia="Times New Roman" w:hAnsi="Verdana" w:cs="Times New Roman"/>
                <w:i/>
                <w:iCs/>
                <w:sz w:val="20"/>
                <w:szCs w:val="20"/>
                <w:lang w:val="en-US" w:eastAsia="es-CL"/>
              </w:rPr>
              <w:t>The Hastings Center Report</w:t>
            </w:r>
            <w:r w:rsidRPr="00E324DC">
              <w:rPr>
                <w:rFonts w:ascii="Verdana" w:eastAsia="Times New Roman" w:hAnsi="Verdana" w:cs="Times New Roman"/>
                <w:sz w:val="20"/>
                <w:szCs w:val="20"/>
                <w:lang w:val="en-US" w:eastAsia="es-CL"/>
              </w:rPr>
              <w:t> 2000; 30 (1): 6.      </w:t>
            </w:r>
            <w:proofErr w:type="gramStart"/>
            <w:r w:rsidRPr="00E324DC">
              <w:rPr>
                <w:rFonts w:ascii="Verdana" w:eastAsia="Times New Roman" w:hAnsi="Verdana" w:cs="Times New Roman"/>
                <w:sz w:val="20"/>
                <w:szCs w:val="20"/>
                <w:lang w:val="en-US" w:eastAsia="es-CL"/>
              </w:rPr>
              <w:t>   [</w:t>
            </w:r>
            <w:proofErr w:type="gramEnd"/>
            <w:r w:rsidRPr="00E324DC">
              <w:rPr>
                <w:rFonts w:ascii="Verdana" w:eastAsia="Times New Roman" w:hAnsi="Verdana" w:cs="Times New Roman"/>
                <w:sz w:val="20"/>
                <w:szCs w:val="20"/>
                <w:lang w:val="en-US" w:eastAsia="es-CL"/>
              </w:rPr>
              <w:t> </w:t>
            </w:r>
            <w:hyperlink r:id="rId46"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 xml:space="preserve">4. Rothman KJ, </w:t>
            </w:r>
            <w:proofErr w:type="spellStart"/>
            <w:r w:rsidRPr="00E324DC">
              <w:rPr>
                <w:rFonts w:ascii="Verdana" w:eastAsia="Times New Roman" w:hAnsi="Verdana" w:cs="Times New Roman"/>
                <w:sz w:val="20"/>
                <w:szCs w:val="20"/>
                <w:lang w:val="en-US" w:eastAsia="es-CL"/>
              </w:rPr>
              <w:t>Michels</w:t>
            </w:r>
            <w:proofErr w:type="spellEnd"/>
            <w:r w:rsidRPr="00E324DC">
              <w:rPr>
                <w:rFonts w:ascii="Verdana" w:eastAsia="Times New Roman" w:hAnsi="Verdana" w:cs="Times New Roman"/>
                <w:sz w:val="20"/>
                <w:szCs w:val="20"/>
                <w:lang w:val="en-US" w:eastAsia="es-CL"/>
              </w:rPr>
              <w:t xml:space="preserve"> KB, Baum M. (For and Against) Declaration of Helsinki should be strengthened. </w:t>
            </w:r>
            <w:r w:rsidRPr="00E324DC">
              <w:rPr>
                <w:rFonts w:ascii="Verdana" w:eastAsia="Times New Roman" w:hAnsi="Verdana" w:cs="Times New Roman"/>
                <w:i/>
                <w:iCs/>
                <w:sz w:val="20"/>
                <w:szCs w:val="20"/>
                <w:lang w:val="en-US" w:eastAsia="es-CL"/>
              </w:rPr>
              <w:t>British Medical Journal</w:t>
            </w:r>
            <w:r w:rsidRPr="00E324DC">
              <w:rPr>
                <w:rFonts w:ascii="Verdana" w:eastAsia="Times New Roman" w:hAnsi="Verdana" w:cs="Times New Roman"/>
                <w:sz w:val="20"/>
                <w:szCs w:val="20"/>
                <w:lang w:val="en-US" w:eastAsia="es-CL"/>
              </w:rPr>
              <w:t> 2000; 321: 442-445.         [ </w:t>
            </w:r>
            <w:hyperlink r:id="rId47"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 xml:space="preserve">5. Christie B. Doctors revise </w:t>
            </w:r>
            <w:proofErr w:type="spellStart"/>
            <w:r w:rsidRPr="00E324DC">
              <w:rPr>
                <w:rFonts w:ascii="Verdana" w:eastAsia="Times New Roman" w:hAnsi="Verdana" w:cs="Times New Roman"/>
                <w:sz w:val="20"/>
                <w:szCs w:val="20"/>
                <w:lang w:val="en-US" w:eastAsia="es-CL"/>
              </w:rPr>
              <w:t>Declararion</w:t>
            </w:r>
            <w:proofErr w:type="spellEnd"/>
            <w:r w:rsidRPr="00E324DC">
              <w:rPr>
                <w:rFonts w:ascii="Verdana" w:eastAsia="Times New Roman" w:hAnsi="Verdana" w:cs="Times New Roman"/>
                <w:sz w:val="20"/>
                <w:szCs w:val="20"/>
                <w:lang w:val="en-US" w:eastAsia="es-CL"/>
              </w:rPr>
              <w:t xml:space="preserve"> of Helsinki. </w:t>
            </w:r>
            <w:r w:rsidRPr="00E324DC">
              <w:rPr>
                <w:rFonts w:ascii="Verdana" w:eastAsia="Times New Roman" w:hAnsi="Verdana" w:cs="Times New Roman"/>
                <w:i/>
                <w:iCs/>
                <w:sz w:val="20"/>
                <w:szCs w:val="20"/>
                <w:lang w:val="en-US" w:eastAsia="es-CL"/>
              </w:rPr>
              <w:t>British Medical Journal</w:t>
            </w:r>
            <w:r w:rsidRPr="00E324DC">
              <w:rPr>
                <w:rFonts w:ascii="Verdana" w:eastAsia="Times New Roman" w:hAnsi="Verdana" w:cs="Times New Roman"/>
                <w:sz w:val="20"/>
                <w:szCs w:val="20"/>
                <w:lang w:val="en-US" w:eastAsia="es-CL"/>
              </w:rPr>
              <w:t> 2000;321: 913.         [ </w:t>
            </w:r>
            <w:hyperlink r:id="rId48"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6. Culpepper L, Gilbert TT. Evidence and ethics. </w:t>
            </w:r>
            <w:r w:rsidRPr="00E324DC">
              <w:rPr>
                <w:rFonts w:ascii="Verdana" w:eastAsia="Times New Roman" w:hAnsi="Verdana" w:cs="Times New Roman"/>
                <w:i/>
                <w:iCs/>
                <w:sz w:val="20"/>
                <w:szCs w:val="20"/>
                <w:lang w:val="en-US" w:eastAsia="es-CL"/>
              </w:rPr>
              <w:t>The Lancet</w:t>
            </w:r>
            <w:r w:rsidRPr="00E324DC">
              <w:rPr>
                <w:rFonts w:ascii="Verdana" w:eastAsia="Times New Roman" w:hAnsi="Verdana" w:cs="Times New Roman"/>
                <w:sz w:val="20"/>
                <w:szCs w:val="20"/>
                <w:lang w:val="en-US" w:eastAsia="es-CL"/>
              </w:rPr>
              <w:t> 1999;353: 829-831.         [ </w:t>
            </w:r>
            <w:hyperlink r:id="rId49"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val="en-US" w:eastAsia="es-CL"/>
              </w:rPr>
              <w:t>7. Council for International Organizations of Medical Sciences, World Health Organization. </w:t>
            </w:r>
            <w:r w:rsidRPr="00E324DC">
              <w:rPr>
                <w:rFonts w:ascii="Verdana" w:eastAsia="Times New Roman" w:hAnsi="Verdana" w:cs="Times New Roman"/>
                <w:i/>
                <w:iCs/>
                <w:sz w:val="20"/>
                <w:szCs w:val="20"/>
                <w:lang w:val="en-US" w:eastAsia="es-CL"/>
              </w:rPr>
              <w:t>International Ethical Guidelines for Biomedical Research Involving Human Subjects</w:t>
            </w:r>
            <w:r w:rsidRPr="00E324DC">
              <w:rPr>
                <w:rFonts w:ascii="Verdana" w:eastAsia="Times New Roman" w:hAnsi="Verdana" w:cs="Times New Roman"/>
                <w:sz w:val="20"/>
                <w:szCs w:val="20"/>
                <w:lang w:val="en-US" w:eastAsia="es-CL"/>
              </w:rPr>
              <w:t>. Geneva: CIOMS, WHO; 1993.         </w:t>
            </w:r>
            <w:r w:rsidRPr="00E324DC">
              <w:rPr>
                <w:rFonts w:ascii="Verdana" w:eastAsia="Times New Roman" w:hAnsi="Verdana" w:cs="Times New Roman"/>
                <w:sz w:val="20"/>
                <w:szCs w:val="20"/>
                <w:lang w:eastAsia="es-CL"/>
              </w:rPr>
              <w:t>[ </w:t>
            </w:r>
            <w:hyperlink r:id="rId50"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8. Bidart Campos GJ. </w:t>
            </w:r>
            <w:r w:rsidRPr="00E324DC">
              <w:rPr>
                <w:rFonts w:ascii="Verdana" w:eastAsia="Times New Roman" w:hAnsi="Verdana" w:cs="Times New Roman"/>
                <w:i/>
                <w:iCs/>
                <w:sz w:val="20"/>
                <w:szCs w:val="20"/>
                <w:lang w:eastAsia="es-CL"/>
              </w:rPr>
              <w:t>Tratado Elemental de Derecho Constitucional Argentino</w:t>
            </w:r>
            <w:r w:rsidRPr="00E324DC">
              <w:rPr>
                <w:rFonts w:ascii="Verdana" w:eastAsia="Times New Roman" w:hAnsi="Verdana" w:cs="Times New Roman"/>
                <w:sz w:val="20"/>
                <w:szCs w:val="20"/>
                <w:lang w:eastAsia="es-CL"/>
              </w:rPr>
              <w:t xml:space="preserve">. </w:t>
            </w:r>
            <w:proofErr w:type="gramStart"/>
            <w:r w:rsidRPr="00E324DC">
              <w:rPr>
                <w:rFonts w:ascii="Verdana" w:eastAsia="Times New Roman" w:hAnsi="Verdana" w:cs="Times New Roman"/>
                <w:sz w:val="20"/>
                <w:szCs w:val="20"/>
                <w:lang w:eastAsia="es-CL"/>
              </w:rPr>
              <w:t>( ed.</w:t>
            </w:r>
            <w:proofErr w:type="gramEnd"/>
            <w:r w:rsidRPr="00E324DC">
              <w:rPr>
                <w:rFonts w:ascii="Verdana" w:eastAsia="Times New Roman" w:hAnsi="Verdana" w:cs="Times New Roman"/>
                <w:sz w:val="20"/>
                <w:szCs w:val="20"/>
                <w:lang w:eastAsia="es-CL"/>
              </w:rPr>
              <w:t xml:space="preserve"> actualizada) vol. 3. Buenos Aires: </w:t>
            </w:r>
            <w:proofErr w:type="spellStart"/>
            <w:r w:rsidRPr="00E324DC">
              <w:rPr>
                <w:rFonts w:ascii="Verdana" w:eastAsia="Times New Roman" w:hAnsi="Verdana" w:cs="Times New Roman"/>
                <w:sz w:val="20"/>
                <w:szCs w:val="20"/>
                <w:lang w:eastAsia="es-CL"/>
              </w:rPr>
              <w:t>Ediar</w:t>
            </w:r>
            <w:proofErr w:type="spellEnd"/>
            <w:r w:rsidRPr="00E324DC">
              <w:rPr>
                <w:rFonts w:ascii="Verdana" w:eastAsia="Times New Roman" w:hAnsi="Verdana" w:cs="Times New Roman"/>
                <w:sz w:val="20"/>
                <w:szCs w:val="20"/>
                <w:lang w:eastAsia="es-CL"/>
              </w:rPr>
              <w:t>; 1995.         [ </w:t>
            </w:r>
            <w:hyperlink r:id="rId51"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9. Rosenberg SA. Secrecy in medical research. </w:t>
            </w:r>
            <w:r w:rsidRPr="00E324DC">
              <w:rPr>
                <w:rFonts w:ascii="Verdana" w:eastAsia="Times New Roman" w:hAnsi="Verdana" w:cs="Times New Roman"/>
                <w:i/>
                <w:iCs/>
                <w:sz w:val="20"/>
                <w:szCs w:val="20"/>
                <w:lang w:val="en-US" w:eastAsia="es-CL"/>
              </w:rPr>
              <w:t>New England Journal of Medicine</w:t>
            </w:r>
            <w:r w:rsidRPr="00E324DC">
              <w:rPr>
                <w:rFonts w:ascii="Verdana" w:eastAsia="Times New Roman" w:hAnsi="Verdana" w:cs="Times New Roman"/>
                <w:sz w:val="20"/>
                <w:szCs w:val="20"/>
                <w:lang w:val="en-US" w:eastAsia="es-CL"/>
              </w:rPr>
              <w:t> </w:t>
            </w:r>
            <w:proofErr w:type="gramStart"/>
            <w:r w:rsidRPr="00E324DC">
              <w:rPr>
                <w:rFonts w:ascii="Verdana" w:eastAsia="Times New Roman" w:hAnsi="Verdana" w:cs="Times New Roman"/>
                <w:sz w:val="20"/>
                <w:szCs w:val="20"/>
                <w:lang w:val="en-US" w:eastAsia="es-CL"/>
              </w:rPr>
              <w:t>1996;334:392</w:t>
            </w:r>
            <w:proofErr w:type="gramEnd"/>
            <w:r w:rsidRPr="00E324DC">
              <w:rPr>
                <w:rFonts w:ascii="Verdana" w:eastAsia="Times New Roman" w:hAnsi="Verdana" w:cs="Times New Roman"/>
                <w:sz w:val="20"/>
                <w:szCs w:val="20"/>
                <w:lang w:val="en-US" w:eastAsia="es-CL"/>
              </w:rPr>
              <w:t>-394.         [ </w:t>
            </w:r>
            <w:hyperlink r:id="rId52"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val="en-US" w:eastAsia="es-CL"/>
              </w:rPr>
              <w:t>10. Korn D. Conflicts of interest in biomedical research. </w:t>
            </w:r>
            <w:r w:rsidRPr="00E324DC">
              <w:rPr>
                <w:rFonts w:ascii="Verdana" w:eastAsia="Times New Roman" w:hAnsi="Verdana" w:cs="Times New Roman"/>
                <w:i/>
                <w:iCs/>
                <w:sz w:val="20"/>
                <w:szCs w:val="20"/>
                <w:lang w:val="en-US" w:eastAsia="es-CL"/>
              </w:rPr>
              <w:t>Journal of the American Medical Association</w:t>
            </w:r>
            <w:r w:rsidRPr="00E324DC">
              <w:rPr>
                <w:rFonts w:ascii="Verdana" w:eastAsia="Times New Roman" w:hAnsi="Verdana" w:cs="Times New Roman"/>
                <w:sz w:val="20"/>
                <w:szCs w:val="20"/>
                <w:lang w:val="en-US" w:eastAsia="es-CL"/>
              </w:rPr>
              <w:t> 2000;284: 2234-2237.         </w:t>
            </w:r>
            <w:r w:rsidRPr="00E324DC">
              <w:rPr>
                <w:rFonts w:ascii="Verdana" w:eastAsia="Times New Roman" w:hAnsi="Verdana" w:cs="Times New Roman"/>
                <w:sz w:val="20"/>
                <w:szCs w:val="20"/>
                <w:lang w:eastAsia="es-CL"/>
              </w:rPr>
              <w:t>[ </w:t>
            </w:r>
            <w:hyperlink r:id="rId53"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t xml:space="preserve">11. </w:t>
            </w:r>
            <w:proofErr w:type="spellStart"/>
            <w:r w:rsidRPr="00E324DC">
              <w:rPr>
                <w:rFonts w:ascii="Verdana" w:eastAsia="Times New Roman" w:hAnsi="Verdana" w:cs="Times New Roman"/>
                <w:sz w:val="20"/>
                <w:szCs w:val="20"/>
                <w:lang w:eastAsia="es-CL"/>
              </w:rPr>
              <w:t>Manzini</w:t>
            </w:r>
            <w:proofErr w:type="spellEnd"/>
            <w:r w:rsidRPr="00E324DC">
              <w:rPr>
                <w:rFonts w:ascii="Verdana" w:eastAsia="Times New Roman" w:hAnsi="Verdana" w:cs="Times New Roman"/>
                <w:sz w:val="20"/>
                <w:szCs w:val="20"/>
                <w:lang w:eastAsia="es-CL"/>
              </w:rPr>
              <w:t xml:space="preserve"> JL. </w:t>
            </w:r>
            <w:r w:rsidRPr="00E324DC">
              <w:rPr>
                <w:rFonts w:ascii="Verdana" w:eastAsia="Times New Roman" w:hAnsi="Verdana" w:cs="Times New Roman"/>
                <w:i/>
                <w:iCs/>
                <w:sz w:val="20"/>
                <w:szCs w:val="20"/>
                <w:lang w:eastAsia="es-CL"/>
              </w:rPr>
              <w:t>Bioética paliativa</w:t>
            </w:r>
            <w:r w:rsidRPr="00E324DC">
              <w:rPr>
                <w:rFonts w:ascii="Verdana" w:eastAsia="Times New Roman" w:hAnsi="Verdana" w:cs="Times New Roman"/>
                <w:sz w:val="20"/>
                <w:szCs w:val="20"/>
                <w:lang w:eastAsia="es-CL"/>
              </w:rPr>
              <w:t>. La Plata: Quirón; 1997.         [ </w:t>
            </w:r>
            <w:hyperlink r:id="rId54"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eastAsia="es-CL"/>
              </w:rPr>
              <w:lastRenderedPageBreak/>
              <w:t>12. Hospital Privado de Comunidad de Mar del Plata. Comité de Ética. Normativa para el rechazo de transfusiones de sangre por razones religiosas (Testigos de Jehová). </w:t>
            </w:r>
            <w:r w:rsidRPr="00E324DC">
              <w:rPr>
                <w:rFonts w:ascii="Verdana" w:eastAsia="Times New Roman" w:hAnsi="Verdana" w:cs="Times New Roman"/>
                <w:i/>
                <w:iCs/>
                <w:sz w:val="20"/>
                <w:szCs w:val="20"/>
                <w:lang w:eastAsia="es-CL"/>
              </w:rPr>
              <w:t>Revista del Hospital Privado de Comunidad</w:t>
            </w:r>
            <w:r w:rsidRPr="00E324DC">
              <w:rPr>
                <w:rFonts w:ascii="Verdana" w:eastAsia="Times New Roman" w:hAnsi="Verdana" w:cs="Times New Roman"/>
                <w:sz w:val="20"/>
                <w:szCs w:val="20"/>
                <w:lang w:eastAsia="es-CL"/>
              </w:rPr>
              <w:t> 1998;1 (1):59-64.         [ </w:t>
            </w:r>
            <w:hyperlink r:id="rId55"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eastAsia="es-CL"/>
              </w:rPr>
              <w:t xml:space="preserve">13. </w:t>
            </w:r>
            <w:proofErr w:type="spellStart"/>
            <w:r w:rsidRPr="00E324DC">
              <w:rPr>
                <w:rFonts w:ascii="Verdana" w:eastAsia="Times New Roman" w:hAnsi="Verdana" w:cs="Times New Roman"/>
                <w:sz w:val="20"/>
                <w:szCs w:val="20"/>
                <w:lang w:eastAsia="es-CL"/>
              </w:rPr>
              <w:t>Benach</w:t>
            </w:r>
            <w:proofErr w:type="spellEnd"/>
            <w:r w:rsidRPr="00E324DC">
              <w:rPr>
                <w:rFonts w:ascii="Verdana" w:eastAsia="Times New Roman" w:hAnsi="Verdana" w:cs="Times New Roman"/>
                <w:sz w:val="20"/>
                <w:szCs w:val="20"/>
                <w:lang w:eastAsia="es-CL"/>
              </w:rPr>
              <w:t xml:space="preserve"> de Rovira J, Tapia JA. Mitos o realidades: a propósito de la publicación de trabajos científicos. </w:t>
            </w:r>
            <w:r w:rsidRPr="00E324DC">
              <w:rPr>
                <w:rFonts w:ascii="Verdana" w:eastAsia="Times New Roman" w:hAnsi="Verdana" w:cs="Times New Roman"/>
                <w:i/>
                <w:iCs/>
                <w:sz w:val="20"/>
                <w:szCs w:val="20"/>
                <w:lang w:val="en-US" w:eastAsia="es-CL"/>
              </w:rPr>
              <w:t xml:space="preserve">Mundo </w:t>
            </w:r>
            <w:proofErr w:type="spellStart"/>
            <w:r w:rsidRPr="00E324DC">
              <w:rPr>
                <w:rFonts w:ascii="Verdana" w:eastAsia="Times New Roman" w:hAnsi="Verdana" w:cs="Times New Roman"/>
                <w:i/>
                <w:iCs/>
                <w:sz w:val="20"/>
                <w:szCs w:val="20"/>
                <w:lang w:val="en-US" w:eastAsia="es-CL"/>
              </w:rPr>
              <w:t>Científico</w:t>
            </w:r>
            <w:proofErr w:type="spellEnd"/>
            <w:r w:rsidRPr="00E324DC">
              <w:rPr>
                <w:rFonts w:ascii="Verdana" w:eastAsia="Times New Roman" w:hAnsi="Verdana" w:cs="Times New Roman"/>
                <w:sz w:val="20"/>
                <w:szCs w:val="20"/>
                <w:lang w:val="en-US" w:eastAsia="es-CL"/>
              </w:rPr>
              <w:t> 1996;15 (154): 124-130.         [ </w:t>
            </w:r>
            <w:hyperlink r:id="rId56"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val="en-US" w:eastAsia="es-CL"/>
              </w:rPr>
            </w:pPr>
            <w:r w:rsidRPr="00E324DC">
              <w:rPr>
                <w:rFonts w:ascii="Verdana" w:eastAsia="Times New Roman" w:hAnsi="Verdana" w:cs="Times New Roman"/>
                <w:sz w:val="20"/>
                <w:szCs w:val="20"/>
                <w:lang w:val="en-US" w:eastAsia="es-CL"/>
              </w:rPr>
              <w:t>14. Committee on Publication Ethics (COPE). Guidelines on good publication practice. </w:t>
            </w:r>
            <w:r w:rsidRPr="00E324DC">
              <w:rPr>
                <w:rFonts w:ascii="Verdana" w:eastAsia="Times New Roman" w:hAnsi="Verdana" w:cs="Times New Roman"/>
                <w:i/>
                <w:iCs/>
                <w:sz w:val="20"/>
                <w:szCs w:val="20"/>
                <w:lang w:val="en-US" w:eastAsia="es-CL"/>
              </w:rPr>
              <w:t>British Medical Journal</w:t>
            </w:r>
            <w:r w:rsidRPr="00E324DC">
              <w:rPr>
                <w:rFonts w:ascii="Verdana" w:eastAsia="Times New Roman" w:hAnsi="Verdana" w:cs="Times New Roman"/>
                <w:sz w:val="20"/>
                <w:szCs w:val="20"/>
                <w:lang w:val="en-US" w:eastAsia="es-CL"/>
              </w:rPr>
              <w:t> 1999;319; 853-862.         [ </w:t>
            </w:r>
            <w:hyperlink r:id="rId57" w:history="1">
              <w:r w:rsidRPr="00E324DC">
                <w:rPr>
                  <w:rFonts w:ascii="Verdana" w:eastAsia="Times New Roman" w:hAnsi="Verdana" w:cs="Times New Roman"/>
                  <w:color w:val="0000FF"/>
                  <w:sz w:val="20"/>
                  <w:szCs w:val="20"/>
                  <w:u w:val="single"/>
                  <w:lang w:val="en-US" w:eastAsia="es-CL"/>
                </w:rPr>
                <w:t>Links</w:t>
              </w:r>
            </w:hyperlink>
            <w:r w:rsidRPr="00E324DC">
              <w:rPr>
                <w:rFonts w:ascii="Verdana" w:eastAsia="Times New Roman" w:hAnsi="Verdana" w:cs="Times New Roman"/>
                <w:sz w:val="20"/>
                <w:szCs w:val="20"/>
                <w:lang w:val="en-US" w:eastAsia="es-CL"/>
              </w:rPr>
              <w:t> ]</w:t>
            </w:r>
          </w:p>
          <w:p w:rsidR="00E324DC" w:rsidRPr="00E324DC" w:rsidRDefault="00E324DC" w:rsidP="00E324DC">
            <w:pPr>
              <w:spacing w:before="100" w:beforeAutospacing="1" w:after="100" w:afterAutospacing="1" w:line="240" w:lineRule="auto"/>
              <w:rPr>
                <w:rFonts w:ascii="Times New Roman" w:eastAsia="Times New Roman" w:hAnsi="Times New Roman" w:cs="Times New Roman"/>
                <w:sz w:val="20"/>
                <w:szCs w:val="20"/>
                <w:lang w:eastAsia="es-CL"/>
              </w:rPr>
            </w:pPr>
            <w:r w:rsidRPr="00E324DC">
              <w:rPr>
                <w:rFonts w:ascii="Verdana" w:eastAsia="Times New Roman" w:hAnsi="Verdana" w:cs="Times New Roman"/>
                <w:sz w:val="20"/>
                <w:szCs w:val="20"/>
                <w:lang w:val="en-US" w:eastAsia="es-CL"/>
              </w:rPr>
              <w:t xml:space="preserve">15. Horton R, Smith R. Time to register </w:t>
            </w:r>
            <w:proofErr w:type="spellStart"/>
            <w:r w:rsidRPr="00E324DC">
              <w:rPr>
                <w:rFonts w:ascii="Verdana" w:eastAsia="Times New Roman" w:hAnsi="Verdana" w:cs="Times New Roman"/>
                <w:sz w:val="20"/>
                <w:szCs w:val="20"/>
                <w:lang w:val="en-US" w:eastAsia="es-CL"/>
              </w:rPr>
              <w:t>randomised</w:t>
            </w:r>
            <w:proofErr w:type="spellEnd"/>
            <w:r w:rsidRPr="00E324DC">
              <w:rPr>
                <w:rFonts w:ascii="Verdana" w:eastAsia="Times New Roman" w:hAnsi="Verdana" w:cs="Times New Roman"/>
                <w:sz w:val="20"/>
                <w:szCs w:val="20"/>
                <w:lang w:val="en-US" w:eastAsia="es-CL"/>
              </w:rPr>
              <w:t xml:space="preserve"> trials. The case is now unanswerable. </w:t>
            </w:r>
            <w:r w:rsidRPr="00E324DC">
              <w:rPr>
                <w:rFonts w:ascii="Verdana" w:eastAsia="Times New Roman" w:hAnsi="Verdana" w:cs="Times New Roman"/>
                <w:i/>
                <w:iCs/>
                <w:sz w:val="20"/>
                <w:szCs w:val="20"/>
                <w:lang w:eastAsia="es-CL"/>
              </w:rPr>
              <w:t xml:space="preserve">British Medical </w:t>
            </w:r>
            <w:proofErr w:type="spellStart"/>
            <w:r w:rsidRPr="00E324DC">
              <w:rPr>
                <w:rFonts w:ascii="Verdana" w:eastAsia="Times New Roman" w:hAnsi="Verdana" w:cs="Times New Roman"/>
                <w:i/>
                <w:iCs/>
                <w:sz w:val="20"/>
                <w:szCs w:val="20"/>
                <w:lang w:eastAsia="es-CL"/>
              </w:rPr>
              <w:t>Journal</w:t>
            </w:r>
            <w:proofErr w:type="spellEnd"/>
            <w:r w:rsidRPr="00E324DC">
              <w:rPr>
                <w:rFonts w:ascii="Verdana" w:eastAsia="Times New Roman" w:hAnsi="Verdana" w:cs="Times New Roman"/>
                <w:sz w:val="20"/>
                <w:szCs w:val="20"/>
                <w:lang w:eastAsia="es-CL"/>
              </w:rPr>
              <w:t> 1999;319: 865-866.         [ </w:t>
            </w:r>
            <w:hyperlink r:id="rId58" w:history="1">
              <w:r w:rsidRPr="00E324DC">
                <w:rPr>
                  <w:rFonts w:ascii="Verdana" w:eastAsia="Times New Roman" w:hAnsi="Verdana" w:cs="Times New Roman"/>
                  <w:color w:val="0000FF"/>
                  <w:sz w:val="20"/>
                  <w:szCs w:val="20"/>
                  <w:u w:val="single"/>
                  <w:lang w:eastAsia="es-CL"/>
                </w:rPr>
                <w:t>Links</w:t>
              </w:r>
            </w:hyperlink>
            <w:r w:rsidRPr="00E324DC">
              <w:rPr>
                <w:rFonts w:ascii="Verdana" w:eastAsia="Times New Roman" w:hAnsi="Verdana" w:cs="Times New Roman"/>
                <w:sz w:val="20"/>
                <w:szCs w:val="20"/>
                <w:lang w:eastAsia="es-CL"/>
              </w:rPr>
              <w:t> ]</w:t>
            </w:r>
          </w:p>
        </w:tc>
      </w:tr>
    </w:tbl>
    <w:p w:rsidR="00936963" w:rsidRDefault="00936963"/>
    <w:sectPr w:rsidR="00936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E8F"/>
    <w:multiLevelType w:val="multilevel"/>
    <w:tmpl w:val="C5E4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839CB"/>
    <w:multiLevelType w:val="multilevel"/>
    <w:tmpl w:val="C6D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84503"/>
    <w:multiLevelType w:val="multilevel"/>
    <w:tmpl w:val="A35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E136A"/>
    <w:multiLevelType w:val="multilevel"/>
    <w:tmpl w:val="D874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DC"/>
    <w:rsid w:val="00936963"/>
    <w:rsid w:val="00E324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CD05"/>
  <w15:chartTrackingRefBased/>
  <w15:docId w15:val="{C8FA1C9D-12B2-483B-AE7B-5CBB7659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59464">
      <w:bodyDiv w:val="1"/>
      <w:marLeft w:val="0"/>
      <w:marRight w:val="0"/>
      <w:marTop w:val="0"/>
      <w:marBottom w:val="0"/>
      <w:divBdr>
        <w:top w:val="none" w:sz="0" w:space="0" w:color="auto"/>
        <w:left w:val="none" w:sz="0" w:space="0" w:color="auto"/>
        <w:bottom w:val="none" w:sz="0" w:space="0" w:color="auto"/>
        <w:right w:val="none" w:sz="0" w:space="0" w:color="auto"/>
      </w:divBdr>
      <w:divsChild>
        <w:div w:id="1405182699">
          <w:marLeft w:val="0"/>
          <w:marRight w:val="0"/>
          <w:marTop w:val="0"/>
          <w:marBottom w:val="0"/>
          <w:divBdr>
            <w:top w:val="none" w:sz="0" w:space="0" w:color="auto"/>
            <w:left w:val="none" w:sz="0" w:space="0" w:color="auto"/>
            <w:bottom w:val="none" w:sz="0" w:space="0" w:color="auto"/>
            <w:right w:val="none" w:sz="0" w:space="0" w:color="auto"/>
          </w:divBdr>
        </w:div>
        <w:div w:id="612784446">
          <w:marLeft w:val="0"/>
          <w:marRight w:val="0"/>
          <w:marTop w:val="0"/>
          <w:marBottom w:val="0"/>
          <w:divBdr>
            <w:top w:val="none" w:sz="0" w:space="0" w:color="auto"/>
            <w:left w:val="none" w:sz="0" w:space="0" w:color="auto"/>
            <w:bottom w:val="single" w:sz="6" w:space="15" w:color="8D8D8D"/>
            <w:right w:val="none" w:sz="0" w:space="0" w:color="auto"/>
          </w:divBdr>
          <w:divsChild>
            <w:div w:id="613249310">
              <w:marLeft w:val="0"/>
              <w:marRight w:val="0"/>
              <w:marTop w:val="0"/>
              <w:marBottom w:val="0"/>
              <w:divBdr>
                <w:top w:val="none" w:sz="0" w:space="0" w:color="auto"/>
                <w:left w:val="none" w:sz="0" w:space="0" w:color="auto"/>
                <w:bottom w:val="none" w:sz="0" w:space="0" w:color="auto"/>
                <w:right w:val="none" w:sz="0" w:space="0" w:color="auto"/>
              </w:divBdr>
              <w:divsChild>
                <w:div w:id="1122380120">
                  <w:marLeft w:val="300"/>
                  <w:marRight w:val="0"/>
                  <w:marTop w:val="0"/>
                  <w:marBottom w:val="150"/>
                  <w:divBdr>
                    <w:top w:val="single" w:sz="6" w:space="6" w:color="CCCCCC"/>
                    <w:left w:val="single" w:sz="6" w:space="6" w:color="CCCCCC"/>
                    <w:bottom w:val="single" w:sz="6" w:space="6" w:color="CCCCCC"/>
                    <w:right w:val="single" w:sz="6" w:space="6" w:color="CCCCCC"/>
                  </w:divBdr>
                  <w:divsChild>
                    <w:div w:id="49422085">
                      <w:marLeft w:val="0"/>
                      <w:marRight w:val="0"/>
                      <w:marTop w:val="0"/>
                      <w:marBottom w:val="0"/>
                      <w:divBdr>
                        <w:top w:val="none" w:sz="0" w:space="0" w:color="auto"/>
                        <w:left w:val="none" w:sz="0" w:space="0" w:color="auto"/>
                        <w:bottom w:val="single" w:sz="6" w:space="0" w:color="CCCCCC"/>
                        <w:right w:val="none" w:sz="0" w:space="0" w:color="auto"/>
                      </w:divBdr>
                    </w:div>
                    <w:div w:id="1759058696">
                      <w:marLeft w:val="0"/>
                      <w:marRight w:val="0"/>
                      <w:marTop w:val="0"/>
                      <w:marBottom w:val="0"/>
                      <w:divBdr>
                        <w:top w:val="none" w:sz="0" w:space="0" w:color="auto"/>
                        <w:left w:val="none" w:sz="0" w:space="0" w:color="auto"/>
                        <w:bottom w:val="none" w:sz="0" w:space="0" w:color="auto"/>
                        <w:right w:val="none" w:sz="0" w:space="0" w:color="auto"/>
                      </w:divBdr>
                    </w:div>
                    <w:div w:id="142158058">
                      <w:marLeft w:val="0"/>
                      <w:marRight w:val="0"/>
                      <w:marTop w:val="0"/>
                      <w:marBottom w:val="0"/>
                      <w:divBdr>
                        <w:top w:val="none" w:sz="0" w:space="0" w:color="auto"/>
                        <w:left w:val="none" w:sz="0" w:space="0" w:color="auto"/>
                        <w:bottom w:val="single" w:sz="6" w:space="0" w:color="CCCCCC"/>
                        <w:right w:val="none" w:sz="0" w:space="0" w:color="auto"/>
                      </w:divBdr>
                    </w:div>
                    <w:div w:id="654921876">
                      <w:marLeft w:val="0"/>
                      <w:marRight w:val="0"/>
                      <w:marTop w:val="0"/>
                      <w:marBottom w:val="0"/>
                      <w:divBdr>
                        <w:top w:val="none" w:sz="0" w:space="0" w:color="auto"/>
                        <w:left w:val="none" w:sz="0" w:space="0" w:color="auto"/>
                        <w:bottom w:val="none" w:sz="0" w:space="0" w:color="auto"/>
                        <w:right w:val="none" w:sz="0" w:space="0" w:color="auto"/>
                      </w:divBdr>
                    </w:div>
                    <w:div w:id="1768692973">
                      <w:marLeft w:val="0"/>
                      <w:marRight w:val="0"/>
                      <w:marTop w:val="0"/>
                      <w:marBottom w:val="0"/>
                      <w:divBdr>
                        <w:top w:val="none" w:sz="0" w:space="0" w:color="auto"/>
                        <w:left w:val="none" w:sz="0" w:space="0" w:color="auto"/>
                        <w:bottom w:val="single" w:sz="6" w:space="0" w:color="CCCCCC"/>
                        <w:right w:val="none" w:sz="0" w:space="0" w:color="auto"/>
                      </w:divBdr>
                    </w:div>
                    <w:div w:id="1005548427">
                      <w:marLeft w:val="0"/>
                      <w:marRight w:val="0"/>
                      <w:marTop w:val="0"/>
                      <w:marBottom w:val="0"/>
                      <w:divBdr>
                        <w:top w:val="none" w:sz="0" w:space="0" w:color="auto"/>
                        <w:left w:val="none" w:sz="0" w:space="0" w:color="auto"/>
                        <w:bottom w:val="single" w:sz="6" w:space="0" w:color="CCCCCC"/>
                        <w:right w:val="none" w:sz="0" w:space="0" w:color="auto"/>
                      </w:divBdr>
                    </w:div>
                    <w:div w:id="1079061024">
                      <w:marLeft w:val="0"/>
                      <w:marRight w:val="0"/>
                      <w:marTop w:val="0"/>
                      <w:marBottom w:val="0"/>
                      <w:divBdr>
                        <w:top w:val="none" w:sz="0" w:space="0" w:color="auto"/>
                        <w:left w:val="none" w:sz="0" w:space="0" w:color="auto"/>
                        <w:bottom w:val="single" w:sz="6" w:space="0" w:color="CCCCCC"/>
                        <w:right w:val="none" w:sz="0" w:space="0" w:color="auto"/>
                      </w:divBdr>
                    </w:div>
                    <w:div w:id="553320799">
                      <w:marLeft w:val="0"/>
                      <w:marRight w:val="0"/>
                      <w:marTop w:val="0"/>
                      <w:marBottom w:val="0"/>
                      <w:divBdr>
                        <w:top w:val="none" w:sz="0" w:space="0" w:color="auto"/>
                        <w:left w:val="none" w:sz="0" w:space="0" w:color="auto"/>
                        <w:bottom w:val="none" w:sz="0" w:space="0" w:color="auto"/>
                        <w:right w:val="none" w:sz="0" w:space="0" w:color="auto"/>
                      </w:divBdr>
                      <w:divsChild>
                        <w:div w:id="363990472">
                          <w:marLeft w:val="0"/>
                          <w:marRight w:val="0"/>
                          <w:marTop w:val="0"/>
                          <w:marBottom w:val="0"/>
                          <w:divBdr>
                            <w:top w:val="none" w:sz="0" w:space="0" w:color="auto"/>
                            <w:left w:val="none" w:sz="0" w:space="0" w:color="auto"/>
                            <w:bottom w:val="none" w:sz="0" w:space="0" w:color="auto"/>
                            <w:right w:val="none" w:sz="0" w:space="0" w:color="auto"/>
                          </w:divBdr>
                        </w:div>
                        <w:div w:id="787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8.gif"/><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7.gif"/><Relationship Id="rId29" Type="http://schemas.openxmlformats.org/officeDocument/2006/relationships/image" Target="media/image13.gif"/><Relationship Id="rId11" Type="http://schemas.openxmlformats.org/officeDocument/2006/relationships/hyperlink" Target="about:blank" TargetMode="External"/><Relationship Id="rId24" Type="http://schemas.openxmlformats.org/officeDocument/2006/relationships/image" Target="media/image11.gif"/><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15.gif"/><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image" Target="media/image3.gif"/><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about:blank" TargetMode="External"/><Relationship Id="rId25" Type="http://schemas.openxmlformats.org/officeDocument/2006/relationships/image" Target="media/image12.gif"/><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fontTable" Target="fontTable.xml"/><Relationship Id="rId20" Type="http://schemas.openxmlformats.org/officeDocument/2006/relationships/image" Target="media/image9.gif"/><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4.gif"/><Relationship Id="rId31" Type="http://schemas.openxmlformats.org/officeDocument/2006/relationships/image" Target="media/image14.png"/><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5988</Words>
  <Characters>32937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Croxatto</dc:creator>
  <cp:keywords/>
  <dc:description/>
  <cp:lastModifiedBy>Carmen Croxatto</cp:lastModifiedBy>
  <cp:revision>1</cp:revision>
  <dcterms:created xsi:type="dcterms:W3CDTF">2020-05-18T19:04:00Z</dcterms:created>
  <dcterms:modified xsi:type="dcterms:W3CDTF">2020-05-18T19:06:00Z</dcterms:modified>
</cp:coreProperties>
</file>